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4" w:rsidRDefault="00246244" w:rsidP="000C791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6244" w:rsidRPr="00684E23" w:rsidRDefault="00246244" w:rsidP="000C791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>
        <w:rPr>
          <w:rFonts w:ascii="Times New Roman" w:hAnsi="Times New Roman"/>
          <w:b/>
          <w:sz w:val="24"/>
          <w:szCs w:val="24"/>
        </w:rPr>
        <w:t>РЫШКОВСКИЙ</w:t>
      </w:r>
      <w:r w:rsidRPr="0065578E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ЖЕЛЕЗНОГОРСКОГО РАЙОНА КУРСКОЙ ОБЛАСТИ</w:t>
      </w: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АДМИНИСТРАЦИЯ</w:t>
      </w: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РЫШКОВСКОГО</w:t>
      </w:r>
      <w:r w:rsidRPr="0065578E">
        <w:rPr>
          <w:rFonts w:ascii="Times New Roman" w:hAnsi="Times New Roman"/>
          <w:b/>
          <w:sz w:val="24"/>
          <w:szCs w:val="24"/>
        </w:rPr>
        <w:t xml:space="preserve"> СЕЛЬСОВЕТА ЖЕЛЕЗНОГОРСКОГО РАЙОНА</w:t>
      </w: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172E8" w:rsidRPr="0065578E" w:rsidRDefault="000172E8" w:rsidP="000172E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РАСПОРЯЖЕНИЕ</w:t>
      </w:r>
    </w:p>
    <w:p w:rsidR="00F44EA6" w:rsidRPr="00F44EA6" w:rsidRDefault="00F44EA6" w:rsidP="00F44EA6">
      <w:pPr>
        <w:pStyle w:val="ac"/>
        <w:jc w:val="center"/>
        <w:rPr>
          <w:b/>
        </w:rPr>
      </w:pPr>
    </w:p>
    <w:p w:rsidR="00246244" w:rsidRPr="00684E23" w:rsidRDefault="000C1E17" w:rsidP="00EF3ACA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b/>
          <w:sz w:val="24"/>
          <w:szCs w:val="24"/>
        </w:rPr>
        <w:t>О</w:t>
      </w:r>
      <w:r w:rsidR="00246244" w:rsidRPr="00684E2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A330A2">
        <w:rPr>
          <w:rFonts w:ascii="Times New Roman" w:hAnsi="Times New Roman" w:cs="Times New Roman"/>
          <w:b/>
          <w:sz w:val="24"/>
          <w:szCs w:val="24"/>
        </w:rPr>
        <w:t>.12.2020 №</w:t>
      </w:r>
      <w:r w:rsidR="000172E8">
        <w:rPr>
          <w:rFonts w:ascii="Times New Roman" w:hAnsi="Times New Roman" w:cs="Times New Roman"/>
          <w:b/>
          <w:sz w:val="24"/>
          <w:szCs w:val="24"/>
        </w:rPr>
        <w:t>91</w:t>
      </w:r>
      <w:r w:rsidR="00A33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244" w:rsidRPr="00684E23" w:rsidRDefault="00684E23" w:rsidP="00684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>О</w:t>
      </w:r>
      <w:r w:rsidR="00246244" w:rsidRPr="00684E23">
        <w:rPr>
          <w:rFonts w:ascii="Times New Roman" w:hAnsi="Times New Roman" w:cs="Times New Roman"/>
          <w:sz w:val="24"/>
          <w:szCs w:val="24"/>
        </w:rPr>
        <w:t>б утверждении Порядка проведения</w:t>
      </w:r>
      <w:r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="00246244" w:rsidRPr="00684E23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:rsidR="00246244" w:rsidRPr="00684E23" w:rsidRDefault="00246244" w:rsidP="00684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>менеджмента главных администраторов</w:t>
      </w:r>
    </w:p>
    <w:p w:rsidR="00246244" w:rsidRPr="00684E23" w:rsidRDefault="00246244" w:rsidP="0068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684E23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684E23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684E23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684E23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</w:p>
    <w:p w:rsidR="00246244" w:rsidRPr="00684E23" w:rsidRDefault="00246244" w:rsidP="0068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244" w:rsidRPr="00684E23" w:rsidRDefault="00246244" w:rsidP="002462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>В соответствии с подпунктом 1 пункта 6 статьи 160.2-1 Бюджетного  кодекса  Российской  Федерации:</w:t>
      </w:r>
    </w:p>
    <w:p w:rsidR="00246244" w:rsidRPr="00684E23" w:rsidRDefault="00246244" w:rsidP="00684E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мониторинга качества финансового менеджмента главных администраторов средств бюджета </w:t>
      </w:r>
      <w:r w:rsidR="00684E23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F44EA6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Pr="00684E23">
        <w:rPr>
          <w:rFonts w:ascii="Times New Roman" w:hAnsi="Times New Roman" w:cs="Times New Roman"/>
          <w:sz w:val="24"/>
          <w:szCs w:val="24"/>
        </w:rPr>
        <w:t>согласно приложению на 18 листах.</w:t>
      </w:r>
    </w:p>
    <w:p w:rsidR="00684E23" w:rsidRPr="00684E23" w:rsidRDefault="00246244" w:rsidP="00684E23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44EA6">
        <w:rPr>
          <w:rFonts w:ascii="Times New Roman" w:hAnsi="Times New Roman" w:cs="Times New Roman"/>
          <w:sz w:val="24"/>
          <w:szCs w:val="24"/>
        </w:rPr>
        <w:t>Настоящее</w:t>
      </w:r>
      <w:r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="00F44EA6">
        <w:rPr>
          <w:rFonts w:ascii="Times New Roman" w:hAnsi="Times New Roman" w:cs="Times New Roman"/>
          <w:sz w:val="24"/>
          <w:szCs w:val="24"/>
        </w:rPr>
        <w:t>распоряжение</w:t>
      </w:r>
      <w:r w:rsidRPr="00684E23">
        <w:rPr>
          <w:rFonts w:ascii="Times New Roman" w:hAnsi="Times New Roman" w:cs="Times New Roman"/>
          <w:sz w:val="24"/>
          <w:szCs w:val="24"/>
        </w:rPr>
        <w:t xml:space="preserve"> довести до главных администраторов средств бюджета 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F44EA6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Pr="00684E23">
        <w:rPr>
          <w:rFonts w:ascii="Times New Roman" w:hAnsi="Times New Roman" w:cs="Times New Roman"/>
          <w:sz w:val="24"/>
          <w:szCs w:val="24"/>
        </w:rPr>
        <w:t xml:space="preserve">для обеспечения выполнения пунктов 10, 13, 21, 23 Порядка проведения мониторинга качества финансового менеджмента главных администраторов средств бюджета </w:t>
      </w:r>
      <w:r w:rsidR="00F44E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«Рышковский сельсовет» Железногорского района Курской области </w:t>
      </w:r>
      <w:r w:rsidR="000C1E17">
        <w:rPr>
          <w:rFonts w:ascii="Times New Roman" w:hAnsi="Times New Roman" w:cs="Times New Roman"/>
          <w:sz w:val="24"/>
          <w:szCs w:val="24"/>
        </w:rPr>
        <w:t>.</w:t>
      </w:r>
    </w:p>
    <w:p w:rsidR="00246244" w:rsidRPr="00684E23" w:rsidRDefault="00246244" w:rsidP="00684E23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>3. Начальник</w:t>
      </w:r>
      <w:r w:rsidR="00F44EA6">
        <w:rPr>
          <w:rFonts w:ascii="Times New Roman" w:hAnsi="Times New Roman" w:cs="Times New Roman"/>
          <w:sz w:val="24"/>
          <w:szCs w:val="24"/>
        </w:rPr>
        <w:t>у</w:t>
      </w:r>
      <w:r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="00F44EA6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84E23">
        <w:rPr>
          <w:rFonts w:ascii="Times New Roman" w:hAnsi="Times New Roman" w:cs="Times New Roman"/>
          <w:sz w:val="24"/>
          <w:szCs w:val="24"/>
        </w:rPr>
        <w:t>отдел</w:t>
      </w:r>
      <w:r w:rsidR="00F44EA6">
        <w:rPr>
          <w:rFonts w:ascii="Times New Roman" w:hAnsi="Times New Roman" w:cs="Times New Roman"/>
          <w:sz w:val="24"/>
          <w:szCs w:val="24"/>
        </w:rPr>
        <w:t>а</w:t>
      </w:r>
      <w:r w:rsidRPr="00684E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44EA6">
        <w:rPr>
          <w:rFonts w:ascii="Times New Roman" w:hAnsi="Times New Roman" w:cs="Times New Roman"/>
          <w:sz w:val="24"/>
          <w:szCs w:val="24"/>
        </w:rPr>
        <w:t xml:space="preserve"> Рышковского сельсовета</w:t>
      </w:r>
      <w:r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="00684E23" w:rsidRPr="00684E23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684E23">
        <w:rPr>
          <w:rFonts w:ascii="Times New Roman" w:hAnsi="Times New Roman" w:cs="Times New Roman"/>
          <w:sz w:val="24"/>
          <w:szCs w:val="24"/>
        </w:rPr>
        <w:t xml:space="preserve"> ежегодно осуществлять проверку показателей мониторинга качества финансового менеджмента главных администраторов средств бюджета 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F44EA6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Pr="00684E23">
        <w:rPr>
          <w:rFonts w:ascii="Times New Roman" w:hAnsi="Times New Roman" w:cs="Times New Roman"/>
          <w:sz w:val="24"/>
          <w:szCs w:val="24"/>
        </w:rPr>
        <w:t xml:space="preserve">в соответствии с пунктом 15 Порядка проведения мониторинга качества финансового менеджмента главных администраторов средств бюджета </w:t>
      </w:r>
      <w:r w:rsidR="00F44E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«Рышковский сельсовет» Железногорского района Курской области </w:t>
      </w:r>
    </w:p>
    <w:p w:rsidR="00246244" w:rsidRPr="00684E23" w:rsidRDefault="00246244" w:rsidP="00684E23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>4.</w:t>
      </w:r>
      <w:r w:rsidR="00F44EA6">
        <w:rPr>
          <w:rFonts w:ascii="Times New Roman" w:hAnsi="Times New Roman" w:cs="Times New Roman"/>
          <w:sz w:val="24"/>
          <w:szCs w:val="24"/>
        </w:rPr>
        <w:t xml:space="preserve"> </w:t>
      </w:r>
      <w:r w:rsidR="00EF3ACA" w:rsidRPr="00EF3ACA">
        <w:rPr>
          <w:rFonts w:ascii="Times New Roman" w:hAnsi="Times New Roman" w:cs="Times New Roman"/>
          <w:sz w:val="24"/>
          <w:szCs w:val="24"/>
        </w:rPr>
        <w:t>Заместителю</w:t>
      </w:r>
      <w:r w:rsidR="006723E3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EF3ACA" w:rsidRPr="00EF3ACA">
        <w:rPr>
          <w:rFonts w:ascii="Times New Roman" w:hAnsi="Times New Roman" w:cs="Times New Roman"/>
          <w:sz w:val="24"/>
          <w:szCs w:val="24"/>
        </w:rPr>
        <w:t xml:space="preserve"> Администрации Рышковского сельсовета</w:t>
      </w:r>
      <w:r w:rsidR="00EF3ACA">
        <w:rPr>
          <w:rFonts w:ascii="Times New Roman" w:hAnsi="Times New Roman" w:cs="Times New Roman"/>
          <w:sz w:val="24"/>
          <w:szCs w:val="24"/>
        </w:rPr>
        <w:t xml:space="preserve"> </w:t>
      </w:r>
      <w:r w:rsidR="000172E8">
        <w:rPr>
          <w:rFonts w:ascii="Times New Roman" w:hAnsi="Times New Roman" w:cs="Times New Roman"/>
          <w:sz w:val="24"/>
          <w:szCs w:val="24"/>
        </w:rPr>
        <w:t>о</w:t>
      </w:r>
      <w:r w:rsidRPr="00684E23">
        <w:rPr>
          <w:rFonts w:ascii="Times New Roman" w:hAnsi="Times New Roman" w:cs="Times New Roman"/>
          <w:sz w:val="24"/>
          <w:szCs w:val="24"/>
        </w:rPr>
        <w:t xml:space="preserve">беспечить ежегодное размещение на официальном сайте </w:t>
      </w:r>
      <w:r w:rsidR="00F44EA6" w:rsidRPr="00684E23">
        <w:rPr>
          <w:rFonts w:ascii="Times New Roman" w:hAnsi="Times New Roman" w:cs="Times New Roman"/>
          <w:sz w:val="24"/>
          <w:szCs w:val="24"/>
        </w:rPr>
        <w:t>Администрации</w:t>
      </w:r>
      <w:r w:rsidR="00F44EA6">
        <w:rPr>
          <w:rFonts w:ascii="Times New Roman" w:hAnsi="Times New Roman" w:cs="Times New Roman"/>
          <w:sz w:val="24"/>
          <w:szCs w:val="24"/>
        </w:rPr>
        <w:t xml:space="preserve"> Рышковского сельсовета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Железногорского района </w:t>
      </w:r>
      <w:r w:rsidRPr="00684E23">
        <w:rPr>
          <w:rFonts w:ascii="Times New Roman" w:hAnsi="Times New Roman" w:cs="Times New Roman"/>
          <w:sz w:val="24"/>
          <w:szCs w:val="24"/>
        </w:rPr>
        <w:t xml:space="preserve">в сети «Интернет» в разделе  «Бюджет» рейтинга качества финансового менеджмента главных администраторов средств бюджета 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F44EA6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Pr="00684E23">
        <w:rPr>
          <w:rFonts w:ascii="Times New Roman" w:hAnsi="Times New Roman" w:cs="Times New Roman"/>
          <w:sz w:val="24"/>
          <w:szCs w:val="24"/>
        </w:rPr>
        <w:t xml:space="preserve">и отчета о результатах мониторинга качества финансового менеджмента.  </w:t>
      </w:r>
    </w:p>
    <w:p w:rsidR="00246244" w:rsidRPr="00684E23" w:rsidRDefault="00246244" w:rsidP="00684E23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0172E8">
        <w:rPr>
          <w:rFonts w:ascii="Times New Roman" w:hAnsi="Times New Roman" w:cs="Times New Roman"/>
          <w:sz w:val="24"/>
          <w:szCs w:val="24"/>
        </w:rPr>
        <w:t>распоряжения</w:t>
      </w:r>
      <w:r w:rsidRPr="00684E2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246244" w:rsidRPr="00684E23" w:rsidRDefault="00246244" w:rsidP="00684E23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4E23">
        <w:rPr>
          <w:rFonts w:ascii="Times New Roman" w:hAnsi="Times New Roman" w:cs="Times New Roman"/>
          <w:sz w:val="24"/>
          <w:szCs w:val="24"/>
        </w:rPr>
        <w:t xml:space="preserve">6. </w:t>
      </w:r>
      <w:r w:rsidR="000C1E17">
        <w:rPr>
          <w:rFonts w:ascii="Times New Roman" w:hAnsi="Times New Roman" w:cs="Times New Roman"/>
          <w:sz w:val="24"/>
          <w:szCs w:val="24"/>
        </w:rPr>
        <w:t>Распоряжение</w:t>
      </w:r>
      <w:r w:rsidRPr="00684E23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 рас</w:t>
      </w:r>
      <w:r w:rsidR="00A330A2">
        <w:rPr>
          <w:rFonts w:ascii="Times New Roman" w:hAnsi="Times New Roman" w:cs="Times New Roman"/>
          <w:sz w:val="24"/>
          <w:szCs w:val="24"/>
        </w:rPr>
        <w:t xml:space="preserve">пространяется на правоотношения </w:t>
      </w:r>
      <w:r w:rsidRPr="00684E23">
        <w:rPr>
          <w:rFonts w:ascii="Times New Roman" w:hAnsi="Times New Roman" w:cs="Times New Roman"/>
          <w:sz w:val="24"/>
          <w:szCs w:val="24"/>
        </w:rPr>
        <w:t xml:space="preserve">при проведении мониторинга качества финансового менеджмента главных администраторов средств бюджета 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EA6">
        <w:rPr>
          <w:rFonts w:ascii="Times New Roman" w:hAnsi="Times New Roman" w:cs="Times New Roman"/>
          <w:sz w:val="24"/>
          <w:szCs w:val="24"/>
        </w:rPr>
        <w:t>образования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«</w:t>
      </w:r>
      <w:r w:rsidR="00F44EA6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F44EA6" w:rsidRPr="00684E23">
        <w:rPr>
          <w:rFonts w:ascii="Times New Roman" w:hAnsi="Times New Roman" w:cs="Times New Roman"/>
          <w:sz w:val="24"/>
          <w:szCs w:val="24"/>
        </w:rPr>
        <w:t>Железногорск</w:t>
      </w:r>
      <w:r w:rsidR="00F44EA6">
        <w:rPr>
          <w:rFonts w:ascii="Times New Roman" w:hAnsi="Times New Roman" w:cs="Times New Roman"/>
          <w:sz w:val="24"/>
          <w:szCs w:val="24"/>
        </w:rPr>
        <w:t>ого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44EA6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F44EA6" w:rsidRPr="00684E23">
        <w:rPr>
          <w:rFonts w:ascii="Times New Roman" w:hAnsi="Times New Roman" w:cs="Times New Roman"/>
          <w:sz w:val="24"/>
          <w:szCs w:val="24"/>
        </w:rPr>
        <w:t xml:space="preserve"> </w:t>
      </w:r>
      <w:r w:rsidRPr="00684E23">
        <w:rPr>
          <w:rFonts w:ascii="Times New Roman" w:hAnsi="Times New Roman" w:cs="Times New Roman"/>
          <w:sz w:val="24"/>
          <w:szCs w:val="24"/>
        </w:rPr>
        <w:t>за 2020 год.</w:t>
      </w:r>
    </w:p>
    <w:p w:rsidR="00246244" w:rsidRPr="00684E23" w:rsidRDefault="00246244" w:rsidP="002462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1E17" w:rsidRDefault="000C1E17" w:rsidP="00684E2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Рышковского сельсовета</w:t>
      </w:r>
    </w:p>
    <w:p w:rsidR="00246244" w:rsidRPr="00684E23" w:rsidRDefault="000C1E17" w:rsidP="00684E2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района:    </w:t>
      </w:r>
      <w:r w:rsidR="00684E23" w:rsidRPr="00684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Е.Л.Фенина</w:t>
      </w:r>
    </w:p>
    <w:p w:rsidR="00246244" w:rsidRDefault="00246244" w:rsidP="002462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46244" w:rsidRDefault="00246244" w:rsidP="000C791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055E5F" w:rsidP="000C791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Приложение</w:t>
      </w:r>
    </w:p>
    <w:p w:rsidR="00055E5F" w:rsidRPr="00A330A2" w:rsidRDefault="00055E5F" w:rsidP="000C791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к </w:t>
      </w:r>
      <w:r w:rsidR="000C1E17">
        <w:rPr>
          <w:rFonts w:ascii="Times New Roman" w:hAnsi="Times New Roman" w:cs="Times New Roman"/>
          <w:sz w:val="28"/>
          <w:szCs w:val="28"/>
        </w:rPr>
        <w:t>распоряжению</w:t>
      </w:r>
      <w:r w:rsidR="00DF6501" w:rsidRPr="00CD4B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1E17">
        <w:rPr>
          <w:rFonts w:ascii="Times New Roman" w:hAnsi="Times New Roman" w:cs="Times New Roman"/>
          <w:sz w:val="28"/>
          <w:szCs w:val="28"/>
        </w:rPr>
        <w:t xml:space="preserve">Рышковского сельсовета </w:t>
      </w:r>
      <w:r w:rsidR="004A6192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="00DF6501" w:rsidRPr="00CD4B4C">
        <w:rPr>
          <w:rFonts w:ascii="Times New Roman" w:hAnsi="Times New Roman" w:cs="Times New Roman"/>
          <w:sz w:val="28"/>
          <w:szCs w:val="28"/>
        </w:rPr>
        <w:t>от</w:t>
      </w:r>
      <w:r w:rsidR="00982461">
        <w:rPr>
          <w:rFonts w:ascii="Times New Roman" w:hAnsi="Times New Roman" w:cs="Times New Roman"/>
          <w:sz w:val="28"/>
          <w:szCs w:val="28"/>
        </w:rPr>
        <w:t xml:space="preserve"> </w:t>
      </w:r>
      <w:r w:rsidR="00A330A2">
        <w:rPr>
          <w:rFonts w:ascii="Times New Roman" w:hAnsi="Times New Roman" w:cs="Times New Roman"/>
          <w:sz w:val="28"/>
          <w:szCs w:val="28"/>
        </w:rPr>
        <w:t>«</w:t>
      </w:r>
      <w:r w:rsidR="000C1E17">
        <w:rPr>
          <w:rFonts w:ascii="Times New Roman" w:hAnsi="Times New Roman" w:cs="Times New Roman"/>
          <w:sz w:val="28"/>
          <w:szCs w:val="28"/>
        </w:rPr>
        <w:t>30</w:t>
      </w:r>
      <w:r w:rsidR="00A330A2">
        <w:rPr>
          <w:rFonts w:ascii="Times New Roman" w:hAnsi="Times New Roman" w:cs="Times New Roman"/>
          <w:sz w:val="28"/>
          <w:szCs w:val="28"/>
        </w:rPr>
        <w:t xml:space="preserve">» </w:t>
      </w:r>
      <w:r w:rsidR="00A330A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4A6192">
        <w:rPr>
          <w:rFonts w:ascii="Times New Roman" w:hAnsi="Times New Roman" w:cs="Times New Roman"/>
          <w:sz w:val="28"/>
          <w:szCs w:val="28"/>
        </w:rPr>
        <w:t>2020 г.</w:t>
      </w:r>
      <w:r w:rsidR="00A330A2">
        <w:rPr>
          <w:rFonts w:ascii="Times New Roman" w:hAnsi="Times New Roman" w:cs="Times New Roman"/>
          <w:sz w:val="28"/>
          <w:szCs w:val="28"/>
        </w:rPr>
        <w:t>№</w:t>
      </w:r>
      <w:r w:rsidR="000172E8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CD4B4C" w:rsidRPr="00CD4B4C" w:rsidRDefault="00CD4B4C" w:rsidP="000C7917">
      <w:pPr>
        <w:pStyle w:val="ConsPlusNormal"/>
        <w:ind w:left="48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373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0695E">
        <w:rPr>
          <w:rFonts w:ascii="Times New Roman" w:hAnsi="Times New Roman" w:cs="Times New Roman"/>
          <w:sz w:val="28"/>
          <w:szCs w:val="28"/>
        </w:rPr>
        <w:t>ПОРЯДОК</w:t>
      </w:r>
    </w:p>
    <w:p w:rsidR="00055E5F" w:rsidRPr="00CD4B4C" w:rsidRDefault="00D20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проведения мониторинга качества финансового менеджмента</w:t>
      </w:r>
    </w:p>
    <w:p w:rsidR="00055E5F" w:rsidRPr="00CD4B4C" w:rsidRDefault="00D2012E" w:rsidP="000C1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главных администраторов средств бюджета</w:t>
      </w:r>
      <w:r w:rsidR="004A61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C1E17" w:rsidRPr="000C1E17">
        <w:rPr>
          <w:rFonts w:ascii="Times New Roman" w:hAnsi="Times New Roman" w:cs="Times New Roman"/>
          <w:sz w:val="28"/>
          <w:szCs w:val="28"/>
        </w:rPr>
        <w:t>образования «Рышковский сельсовет» Железногорского района Курской области</w:t>
      </w:r>
    </w:p>
    <w:p w:rsidR="00055E5F" w:rsidRPr="00CD4B4C" w:rsidRDefault="00055E5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55E5F" w:rsidRPr="00CD4B4C" w:rsidRDefault="00055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055E5F" w:rsidP="00D20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финансового менеджмента главных администраторов средств бюджета </w:t>
      </w:r>
      <w:r w:rsidR="004A6192" w:rsidRPr="000C1E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1E17" w:rsidRPr="000C1E17">
        <w:rPr>
          <w:rFonts w:ascii="Times New Roman" w:hAnsi="Times New Roman" w:cs="Times New Roman"/>
          <w:sz w:val="28"/>
          <w:szCs w:val="28"/>
        </w:rPr>
        <w:t>образования «Рышковский сельсовет» Железногорского района Курской области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устанавливает правила организации и проведения </w:t>
      </w:r>
      <w:r w:rsidR="000C1E17">
        <w:rPr>
          <w:rFonts w:ascii="Times New Roman" w:hAnsi="Times New Roman" w:cs="Times New Roman"/>
          <w:sz w:val="28"/>
          <w:szCs w:val="28"/>
        </w:rPr>
        <w:t>Администрацией Рышковского сельсовета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4A6192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– </w:t>
      </w:r>
      <w:r w:rsidR="000C1E17">
        <w:rPr>
          <w:rFonts w:ascii="Times New Roman" w:hAnsi="Times New Roman" w:cs="Times New Roman"/>
          <w:sz w:val="28"/>
          <w:szCs w:val="28"/>
        </w:rPr>
        <w:t>Администрация</w:t>
      </w:r>
      <w:r w:rsidR="00E302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D4B4C">
        <w:rPr>
          <w:rFonts w:ascii="Times New Roman" w:hAnsi="Times New Roman" w:cs="Times New Roman"/>
          <w:sz w:val="28"/>
          <w:szCs w:val="28"/>
        </w:rPr>
        <w:t>) мониторинга качества финансового менеджмента главных администраторов средств бюджета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0C1E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«Рышковский сельсовет» Железногорского района Курской области </w:t>
      </w:r>
      <w:r w:rsidRPr="00CD4B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3790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мониторинг качества финансового менеджмента), в том числе:</w:t>
      </w:r>
    </w:p>
    <w:p w:rsidR="00D33790" w:rsidRPr="00CD4B4C" w:rsidRDefault="00D33790" w:rsidP="00D20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D33790" w:rsidRPr="00CD4B4C" w:rsidRDefault="00D33790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0" w:rsidRPr="00CD4B4C" w:rsidRDefault="00D33790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2. 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под мониторингом качества финансового менеджмента понимается проводимый </w:t>
      </w:r>
      <w:r w:rsidR="000C1E17">
        <w:rPr>
          <w:rFonts w:ascii="Times New Roman" w:hAnsi="Times New Roman" w:cs="Times New Roman"/>
          <w:sz w:val="28"/>
          <w:szCs w:val="28"/>
        </w:rPr>
        <w:t>Администрацией</w:t>
      </w:r>
      <w:r w:rsidR="00E30234" w:rsidRPr="00E30234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анализ и оценка исполнения главными администраторами средств бюджета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0C1E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«Рышковский сельсовет» Железногорского района Курской области </w:t>
      </w:r>
      <w:r w:rsidRPr="00CD4B4C">
        <w:rPr>
          <w:rFonts w:ascii="Times New Roman" w:hAnsi="Times New Roman" w:cs="Times New Roman"/>
          <w:sz w:val="28"/>
          <w:szCs w:val="28"/>
        </w:rPr>
        <w:t>(далее – ГАБС)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</w:t>
      </w:r>
      <w:r w:rsidRPr="00CD4B4C">
        <w:rPr>
          <w:rFonts w:ascii="Times New Roman" w:hAnsi="Times New Roman" w:cs="Times New Roman"/>
          <w:sz w:val="28"/>
          <w:szCs w:val="28"/>
        </w:rPr>
        <w:t>муниципальных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нужд.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0" w:rsidRPr="00CD4B4C" w:rsidRDefault="00055E5F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3. Мониторинг качества финансового менеджмента проводится с целью: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0" w:rsidRPr="00CD4B4C" w:rsidRDefault="00055E5F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1) определения качества финансового менеджмента;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0" w:rsidRPr="00CD4B4C" w:rsidRDefault="00055E5F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2) предупреждения, выявления и пресечения бюджетных нарушений;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0" w:rsidRPr="00CD4B4C" w:rsidRDefault="00055E5F" w:rsidP="00D33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3) выявления 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бюджетных рисков;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4) подготовки и реализации </w:t>
      </w:r>
      <w:r w:rsidR="00D33790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</w:t>
      </w:r>
      <w:r w:rsidRPr="00CD4B4C">
        <w:rPr>
          <w:rFonts w:ascii="Times New Roman" w:hAnsi="Times New Roman" w:cs="Times New Roman"/>
          <w:sz w:val="28"/>
          <w:szCs w:val="28"/>
        </w:rPr>
        <w:lastRenderedPageBreak/>
        <w:t>качества финансового менеджмента.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4. Мониторинг качества финансового менеджмента проводится по следующим направлениям: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1) качество управления расходами бюджета;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2) качество управления активами;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3) качество управления доходами бюджета;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4) качество ведения бюджетного учета и составления бюджетной отчетности;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5) качество организации 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аудита. </w:t>
      </w:r>
    </w:p>
    <w:p w:rsidR="001545DD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5. Мониторинг качества финансового менеджмента проводится ежегодно по состоянию на 1 января года, следующего за отчетным финансовым годом.</w:t>
      </w:r>
      <w:r w:rsidR="001545DD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5F" w:rsidRPr="00CD4B4C" w:rsidRDefault="00055E5F" w:rsidP="00154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6. Мониторинг качества финансового менеджмента не проводится в отношении </w:t>
      </w:r>
      <w:r w:rsidR="001545DD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>, которые были созданы и (или) реорганизованы в отчетном финансовом году и осуществляли свою деятельность менее шести месяцев отчетного финансового года.</w:t>
      </w:r>
    </w:p>
    <w:p w:rsidR="00055E5F" w:rsidRPr="00CD4B4C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055E5F" w:rsidP="00D201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II. Правила расчета и анализа значений показателей качества</w:t>
      </w:r>
    </w:p>
    <w:p w:rsidR="00055E5F" w:rsidRPr="00CD4B4C" w:rsidRDefault="00055E5F" w:rsidP="00D201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финансового менеджмента, формирования и представления</w:t>
      </w:r>
    </w:p>
    <w:p w:rsidR="00055E5F" w:rsidRPr="00CD4B4C" w:rsidRDefault="00055E5F" w:rsidP="00D201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информации, необходимой для проведения мониторинга</w:t>
      </w:r>
    </w:p>
    <w:p w:rsidR="00055E5F" w:rsidRPr="00CD4B4C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7. Проведение мониторинга качества финансового менеджмента осуществляется </w:t>
      </w:r>
      <w:r w:rsidR="000C1E17">
        <w:rPr>
          <w:rFonts w:ascii="Times New Roman" w:hAnsi="Times New Roman" w:cs="Times New Roman"/>
          <w:sz w:val="28"/>
          <w:szCs w:val="28"/>
        </w:rPr>
        <w:t>Администрацией</w:t>
      </w:r>
      <w:r w:rsidR="000C1E17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>за отчетный финансовый год в срок до 1 мая года, следующего за отчетным.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8. Мониторинг качества финансового менеджмента проводится в соответствии с </w:t>
      </w:r>
      <w:hyperlink w:anchor="P130" w:history="1">
        <w:r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CD4B4C">
        <w:rPr>
          <w:rFonts w:ascii="Times New Roman" w:hAnsi="Times New Roman" w:cs="Times New Roman"/>
          <w:sz w:val="28"/>
          <w:szCs w:val="28"/>
        </w:rPr>
        <w:t xml:space="preserve"> показателей мониторинга качества финансового менеджмента </w:t>
      </w:r>
      <w:r w:rsidR="00197FC5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– </w:t>
      </w:r>
      <w:r w:rsidRPr="00CD4B4C">
        <w:rPr>
          <w:rFonts w:ascii="Times New Roman" w:hAnsi="Times New Roman" w:cs="Times New Roman"/>
          <w:sz w:val="28"/>
          <w:szCs w:val="28"/>
        </w:rPr>
        <w:t>показатели мониторинга качества), установленным приложением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№ 1</w:t>
      </w:r>
      <w:r w:rsidRPr="00CD4B4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9. Качество финансового менеджмента оценивается по каждому показателю мониторинга качества по шкале от 0 до 5 баллов. Баллы по каждому показателю суммируются.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5F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В случае отсутствия показателя мониторинга качества у 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его оценка по соответствующим показателям мониторинга качества определяется исходя из средней оценки по остальным (имеющимся) показателями мониторинга качества по формуле: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4B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4B4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CD4B4C">
        <w:rPr>
          <w:rFonts w:ascii="Times New Roman" w:hAnsi="Times New Roman" w:cs="Times New Roman"/>
          <w:sz w:val="28"/>
          <w:szCs w:val="28"/>
          <w:lang w:val="en-US"/>
        </w:rPr>
        <w:t xml:space="preserve"> = (P</w:t>
      </w:r>
      <w:r w:rsidRPr="00CD4B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D4B4C">
        <w:rPr>
          <w:rFonts w:ascii="Times New Roman" w:hAnsi="Times New Roman" w:cs="Times New Roman"/>
          <w:sz w:val="28"/>
          <w:szCs w:val="28"/>
          <w:lang w:val="en-US"/>
        </w:rPr>
        <w:t xml:space="preserve"> + P</w:t>
      </w:r>
      <w:r w:rsidRPr="00CD4B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i+1</w:t>
      </w:r>
      <w:r w:rsidRPr="00CD4B4C">
        <w:rPr>
          <w:rFonts w:ascii="Times New Roman" w:hAnsi="Times New Roman" w:cs="Times New Roman"/>
          <w:sz w:val="28"/>
          <w:szCs w:val="28"/>
          <w:lang w:val="en-US"/>
        </w:rPr>
        <w:t xml:space="preserve"> +...+ P</w:t>
      </w:r>
      <w:r w:rsidRPr="00CD4B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i+n</w:t>
      </w:r>
      <w:r w:rsidR="00197FC5" w:rsidRPr="00CD4B4C">
        <w:rPr>
          <w:rFonts w:ascii="Times New Roman" w:hAnsi="Times New Roman" w:cs="Times New Roman"/>
          <w:sz w:val="28"/>
          <w:szCs w:val="28"/>
          <w:lang w:val="en-US"/>
        </w:rPr>
        <w:t xml:space="preserve">) / n </w:t>
      </w:r>
      <w:r w:rsidR="00197FC5" w:rsidRPr="00CD4B4C">
        <w:rPr>
          <w:rFonts w:ascii="Times New Roman" w:hAnsi="Times New Roman" w:cs="Times New Roman"/>
          <w:sz w:val="28"/>
          <w:szCs w:val="28"/>
        </w:rPr>
        <w:t>х</w:t>
      </w:r>
      <w:r w:rsidRPr="00CD4B4C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</w:p>
    <w:p w:rsidR="00055E5F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где: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P</w:t>
      </w:r>
      <w:r w:rsidRPr="00CD4B4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197FC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сумма баллов по отсутствующим у </w:t>
      </w:r>
      <w:r w:rsidR="00197FC5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показателям мониторинга качества;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P</w:t>
      </w:r>
      <w:r w:rsidRPr="00CD4B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D4B4C">
        <w:rPr>
          <w:rFonts w:ascii="Times New Roman" w:hAnsi="Times New Roman" w:cs="Times New Roman"/>
          <w:sz w:val="28"/>
          <w:szCs w:val="28"/>
        </w:rPr>
        <w:t xml:space="preserve"> + P</w:t>
      </w:r>
      <w:r w:rsidRPr="00CD4B4C">
        <w:rPr>
          <w:rFonts w:ascii="Times New Roman" w:hAnsi="Times New Roman" w:cs="Times New Roman"/>
          <w:sz w:val="28"/>
          <w:szCs w:val="28"/>
          <w:vertAlign w:val="subscript"/>
        </w:rPr>
        <w:t>i+1</w:t>
      </w:r>
      <w:r w:rsidRPr="00CD4B4C">
        <w:rPr>
          <w:rFonts w:ascii="Times New Roman" w:hAnsi="Times New Roman" w:cs="Times New Roman"/>
          <w:sz w:val="28"/>
          <w:szCs w:val="28"/>
        </w:rPr>
        <w:t xml:space="preserve"> +...+ P</w:t>
      </w:r>
      <w:r w:rsidRPr="00CD4B4C">
        <w:rPr>
          <w:rFonts w:ascii="Times New Roman" w:hAnsi="Times New Roman" w:cs="Times New Roman"/>
          <w:sz w:val="28"/>
          <w:szCs w:val="28"/>
          <w:vertAlign w:val="subscript"/>
        </w:rPr>
        <w:t>i+n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197FC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сумма баллов оцененных (имеющихся) у 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показателей мониторинга качества;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n </w:t>
      </w:r>
      <w:r w:rsidR="00197FC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количество оцененных (имеющихся) у </w:t>
      </w:r>
      <w:r w:rsidR="00197FC5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показателей мониторинга качества;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K </w:t>
      </w:r>
      <w:r w:rsidR="00197FC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количество отсутствующих у </w:t>
      </w:r>
      <w:r w:rsidR="00197FC5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показателей мониторинга качества.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C5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сумм баллов составляется рейтинг качества финансового менеджмента главных администраторов средств бюджета </w:t>
      </w:r>
      <w:r w:rsidR="000C1E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«Рышковский сельсовет» Железногорского района Курской области </w:t>
      </w:r>
      <w:r w:rsidRPr="00CD4B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97FC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рейтинг) в соответствии с </w:t>
      </w:r>
      <w:hyperlink w:anchor="P85" w:history="1">
        <w:r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</w:t>
        </w:r>
      </w:hyperlink>
      <w:r w:rsidR="00197FC5"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7AD6"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AE7AD6" w:rsidRPr="00CD4B4C">
        <w:rPr>
          <w:rFonts w:ascii="Times New Roman" w:hAnsi="Times New Roman" w:cs="Times New Roman"/>
          <w:sz w:val="28"/>
          <w:szCs w:val="28"/>
        </w:rPr>
        <w:t xml:space="preserve">к </w:t>
      </w:r>
      <w:r w:rsidRPr="00CD4B4C">
        <w:rPr>
          <w:rFonts w:ascii="Times New Roman" w:hAnsi="Times New Roman" w:cs="Times New Roman"/>
          <w:sz w:val="28"/>
          <w:szCs w:val="28"/>
        </w:rPr>
        <w:t>настояще</w:t>
      </w:r>
      <w:r w:rsidR="00AE7AD6" w:rsidRPr="00CD4B4C">
        <w:rPr>
          <w:rFonts w:ascii="Times New Roman" w:hAnsi="Times New Roman" w:cs="Times New Roman"/>
          <w:sz w:val="28"/>
          <w:szCs w:val="28"/>
        </w:rPr>
        <w:t>му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E7AD6" w:rsidRPr="00CD4B4C">
        <w:rPr>
          <w:rFonts w:ascii="Times New Roman" w:hAnsi="Times New Roman" w:cs="Times New Roman"/>
          <w:sz w:val="28"/>
          <w:szCs w:val="28"/>
        </w:rPr>
        <w:t>у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197FC5" w:rsidRPr="00CD4B4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70"/>
      <w:bookmarkEnd w:id="1"/>
    </w:p>
    <w:p w:rsidR="00AE7AD6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10. В целях проведения мониторинга качества финансового менеджмента </w:t>
      </w:r>
      <w:r w:rsidR="00AE7AD6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в срок до 1 апреля года, следующего за отчетным, представляют в </w:t>
      </w:r>
      <w:r w:rsidR="000C1E17">
        <w:rPr>
          <w:rFonts w:ascii="Times New Roman" w:hAnsi="Times New Roman" w:cs="Times New Roman"/>
          <w:sz w:val="28"/>
          <w:szCs w:val="28"/>
        </w:rPr>
        <w:t>Администрацию</w:t>
      </w:r>
      <w:r w:rsidR="00E30234" w:rsidRPr="00E30234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0C1E17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показатели мониторинга качества, </w:t>
      </w:r>
      <w:r w:rsidRPr="009E074B">
        <w:rPr>
          <w:rFonts w:ascii="Times New Roman" w:hAnsi="Times New Roman" w:cs="Times New Roman"/>
          <w:sz w:val="28"/>
          <w:szCs w:val="28"/>
        </w:rPr>
        <w:t>рассчитанные</w:t>
      </w:r>
      <w:r w:rsidRPr="00CD4B4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30" w:history="1">
        <w:r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AE7AD6" w:rsidRPr="00CD4B4C">
        <w:rPr>
          <w:rFonts w:ascii="Times New Roman" w:hAnsi="Times New Roman" w:cs="Times New Roman"/>
          <w:sz w:val="28"/>
          <w:szCs w:val="28"/>
        </w:rPr>
        <w:t xml:space="preserve">№ 1 </w:t>
      </w:r>
      <w:r w:rsidRPr="00CD4B4C">
        <w:rPr>
          <w:rFonts w:ascii="Times New Roman" w:hAnsi="Times New Roman" w:cs="Times New Roman"/>
          <w:sz w:val="28"/>
          <w:szCs w:val="28"/>
        </w:rPr>
        <w:t>к настоящему Порядку, вместе с соответствующими расчетами для проведения мониторинга качества финансового менеджмента.</w:t>
      </w:r>
      <w:r w:rsidR="00AE7AD6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D6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Финансовые и денежные показатели отражаются в тысячах рублей</w:t>
      </w:r>
      <w:r w:rsidR="00397D98" w:rsidRPr="00CD4B4C">
        <w:rPr>
          <w:rFonts w:ascii="Times New Roman" w:hAnsi="Times New Roman" w:cs="Times New Roman"/>
          <w:sz w:val="28"/>
          <w:szCs w:val="28"/>
        </w:rPr>
        <w:t xml:space="preserve"> (с одним десятичным знаком)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AE7AD6" w:rsidRPr="00CD4B4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72"/>
      <w:bookmarkEnd w:id="2"/>
    </w:p>
    <w:p w:rsidR="00397D98" w:rsidRPr="00CD4B4C" w:rsidRDefault="00055E5F" w:rsidP="00397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11. Показатели мониторинга качества, оценивающие принятие </w:t>
      </w:r>
      <w:r w:rsidR="00397D98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397D98" w:rsidRPr="00CD4B4C">
        <w:rPr>
          <w:rFonts w:ascii="Times New Roman" w:hAnsi="Times New Roman" w:cs="Times New Roman"/>
          <w:sz w:val="28"/>
          <w:szCs w:val="28"/>
        </w:rPr>
        <w:t xml:space="preserve">(локальных) </w:t>
      </w:r>
      <w:r w:rsidRPr="00CD4B4C">
        <w:rPr>
          <w:rFonts w:ascii="Times New Roman" w:hAnsi="Times New Roman" w:cs="Times New Roman"/>
          <w:sz w:val="28"/>
          <w:szCs w:val="28"/>
        </w:rPr>
        <w:t xml:space="preserve">актов, представляются в </w:t>
      </w:r>
      <w:r w:rsidR="000C1E17">
        <w:rPr>
          <w:rFonts w:ascii="Times New Roman" w:hAnsi="Times New Roman" w:cs="Times New Roman"/>
          <w:sz w:val="28"/>
          <w:szCs w:val="28"/>
        </w:rPr>
        <w:t>Администрацию</w:t>
      </w:r>
      <w:r w:rsidR="000C1E17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>с указанием реквизитов соответствующих правовых</w:t>
      </w:r>
      <w:r w:rsidR="00397D98" w:rsidRPr="00CD4B4C">
        <w:rPr>
          <w:rFonts w:ascii="Times New Roman" w:hAnsi="Times New Roman" w:cs="Times New Roman"/>
          <w:sz w:val="28"/>
          <w:szCs w:val="28"/>
        </w:rPr>
        <w:t xml:space="preserve"> (локальных)</w:t>
      </w:r>
      <w:r w:rsidRPr="00CD4B4C">
        <w:rPr>
          <w:rFonts w:ascii="Times New Roman" w:hAnsi="Times New Roman" w:cs="Times New Roman"/>
          <w:sz w:val="28"/>
          <w:szCs w:val="28"/>
        </w:rPr>
        <w:t xml:space="preserve"> актов.</w:t>
      </w:r>
      <w:r w:rsidR="00397D98" w:rsidRPr="00CD4B4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74"/>
      <w:bookmarkEnd w:id="3"/>
    </w:p>
    <w:p w:rsidR="00F212E0" w:rsidRPr="00CD4B4C" w:rsidRDefault="00055E5F" w:rsidP="00F2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12. </w:t>
      </w:r>
      <w:r w:rsidR="00E30234">
        <w:rPr>
          <w:rFonts w:ascii="Times New Roman" w:hAnsi="Times New Roman" w:cs="Times New Roman"/>
          <w:sz w:val="28"/>
          <w:szCs w:val="28"/>
        </w:rPr>
        <w:t>Администрация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397D98" w:rsidRPr="00CD4B4C">
        <w:rPr>
          <w:rFonts w:ascii="Times New Roman" w:hAnsi="Times New Roman" w:cs="Times New Roman"/>
          <w:sz w:val="28"/>
          <w:szCs w:val="28"/>
        </w:rPr>
        <w:t>10</w:t>
      </w:r>
      <w:r w:rsidRPr="00CD4B4C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</w:t>
      </w:r>
      <w:r w:rsidR="00397D98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показателей мониторинга качества осуществляет проверку правильности произведенных расчетов. Для проверки произведенных расчетов данные, представленные </w:t>
      </w:r>
      <w:r w:rsidR="00397D98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, сверяются с данными, имеющимися в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 xml:space="preserve">, а также с материалами, представленными в соответствии с </w:t>
      </w:r>
      <w:hyperlink w:anchor="P72" w:history="1">
        <w:r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D4B4C">
        <w:rPr>
          <w:rFonts w:ascii="Times New Roman" w:hAnsi="Times New Roman" w:cs="Times New Roman"/>
          <w:sz w:val="28"/>
          <w:szCs w:val="28"/>
        </w:rPr>
        <w:t>стоящего Порядка.</w:t>
      </w:r>
      <w:r w:rsidR="00F212E0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F7" w:rsidRPr="00CD4B4C" w:rsidRDefault="00055E5F" w:rsidP="00211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В случае правильности представленных расчетов они принимаются для мониторинга качества финансового менеджмента </w:t>
      </w:r>
      <w:r w:rsidR="00F212E0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2114F7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F7" w:rsidRPr="00CD4B4C" w:rsidRDefault="00055E5F" w:rsidP="00211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13. В случае выявления несоответствия представленных показателей мониторинга качества с данными, имеющимися в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 xml:space="preserve">, а также с материалами, представленными в соответствии </w:t>
      </w:r>
      <w:r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72" w:history="1">
        <w:r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CD4B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30234">
        <w:rPr>
          <w:rFonts w:ascii="Times New Roman" w:hAnsi="Times New Roman" w:cs="Times New Roman"/>
          <w:sz w:val="28"/>
          <w:szCs w:val="28"/>
        </w:rPr>
        <w:t>Администрация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0C1E17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>в</w:t>
      </w:r>
      <w:r w:rsidR="002114F7" w:rsidRPr="00CD4B4C">
        <w:rPr>
          <w:rFonts w:ascii="Times New Roman" w:hAnsi="Times New Roman" w:cs="Times New Roman"/>
          <w:sz w:val="28"/>
          <w:szCs w:val="28"/>
        </w:rPr>
        <w:t xml:space="preserve"> течение 2 рабочих дней</w:t>
      </w:r>
      <w:r w:rsidRPr="00CD4B4C">
        <w:rPr>
          <w:rFonts w:ascii="Times New Roman" w:hAnsi="Times New Roman" w:cs="Times New Roman"/>
          <w:sz w:val="28"/>
          <w:szCs w:val="28"/>
        </w:rPr>
        <w:t xml:space="preserve">, возвращает представленные </w:t>
      </w:r>
      <w:r w:rsidR="002114F7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показатели мониторинга качества на доработку.</w:t>
      </w:r>
      <w:r w:rsidR="002114F7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E1" w:rsidRPr="00CD4B4C" w:rsidRDefault="002114F7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повторно направляют в </w:t>
      </w:r>
      <w:r w:rsidR="00E30234">
        <w:rPr>
          <w:rFonts w:ascii="Times New Roman" w:hAnsi="Times New Roman" w:cs="Times New Roman"/>
          <w:sz w:val="28"/>
          <w:szCs w:val="28"/>
        </w:rPr>
        <w:t>Администрацию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доработанные показатели мониторинга качества в течение </w:t>
      </w:r>
      <w:r w:rsidR="007A3EE1" w:rsidRPr="00CD4B4C">
        <w:rPr>
          <w:rFonts w:ascii="Times New Roman" w:hAnsi="Times New Roman" w:cs="Times New Roman"/>
          <w:sz w:val="28"/>
          <w:szCs w:val="28"/>
        </w:rPr>
        <w:t>2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их от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055E5F" w:rsidRPr="00CD4B4C">
        <w:rPr>
          <w:rFonts w:ascii="Times New Roman" w:hAnsi="Times New Roman" w:cs="Times New Roman"/>
          <w:sz w:val="28"/>
          <w:szCs w:val="28"/>
        </w:rPr>
        <w:t>на доработку.</w:t>
      </w:r>
      <w:r w:rsidR="007A3EE1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E1" w:rsidRPr="00CD4B4C" w:rsidRDefault="00E30234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055E5F" w:rsidRPr="00CD4B4C">
        <w:rPr>
          <w:rFonts w:ascii="Times New Roman" w:hAnsi="Times New Roman" w:cs="Times New Roman"/>
          <w:sz w:val="28"/>
          <w:szCs w:val="28"/>
        </w:rPr>
        <w:t>повторно рассматривает показатели мониторинга качества и осуществляет проверку правильности произведенных расчетов</w:t>
      </w:r>
      <w:r w:rsidR="007A3EE1" w:rsidRPr="00CD4B4C">
        <w:rPr>
          <w:rFonts w:ascii="Times New Roman" w:hAnsi="Times New Roman" w:cs="Times New Roman"/>
          <w:sz w:val="28"/>
          <w:szCs w:val="28"/>
        </w:rPr>
        <w:t>.</w:t>
      </w:r>
    </w:p>
    <w:p w:rsidR="007A3EE1" w:rsidRPr="00CD4B4C" w:rsidRDefault="007A3EE1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14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. В случае неполучения информации от </w:t>
      </w:r>
      <w:r w:rsidRPr="00CD4B4C">
        <w:rPr>
          <w:rFonts w:ascii="Times New Roman" w:hAnsi="Times New Roman" w:cs="Times New Roman"/>
          <w:sz w:val="28"/>
          <w:szCs w:val="28"/>
        </w:rPr>
        <w:t>ГАБС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55E5F"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70" w:history="1">
        <w:r w:rsidR="00055E5F"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10</w:t>
        </w:r>
      </w:hyperlink>
      <w:r w:rsidR="00055E5F" w:rsidRPr="00CD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2" w:history="1">
        <w:r w:rsidR="00055E5F" w:rsidRPr="00CD4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настоящего Порядка для оценки качества финансового менеджмента используются данные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="00055E5F" w:rsidRPr="00CD4B4C">
        <w:rPr>
          <w:rFonts w:ascii="Times New Roman" w:hAnsi="Times New Roman" w:cs="Times New Roman"/>
          <w:sz w:val="28"/>
          <w:szCs w:val="28"/>
        </w:rPr>
        <w:t>.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5F" w:rsidRPr="00CD4B4C" w:rsidRDefault="007A3EE1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15</w:t>
      </w:r>
      <w:r w:rsidR="00055E5F" w:rsidRPr="00CD4B4C">
        <w:rPr>
          <w:rFonts w:ascii="Times New Roman" w:hAnsi="Times New Roman" w:cs="Times New Roman"/>
          <w:sz w:val="28"/>
          <w:szCs w:val="28"/>
        </w:rPr>
        <w:t>. Расчет показателей мониторинга качества производится</w:t>
      </w:r>
      <w:r w:rsidR="00DA52D4" w:rsidRPr="00CD4B4C">
        <w:rPr>
          <w:rFonts w:ascii="Times New Roman" w:hAnsi="Times New Roman" w:cs="Times New Roman"/>
          <w:sz w:val="28"/>
          <w:szCs w:val="28"/>
        </w:rPr>
        <w:t xml:space="preserve"> по показателям</w:t>
      </w:r>
      <w:r w:rsidR="00055E5F" w:rsidRPr="00CD4B4C">
        <w:rPr>
          <w:rFonts w:ascii="Times New Roman" w:hAnsi="Times New Roman" w:cs="Times New Roman"/>
          <w:sz w:val="28"/>
          <w:szCs w:val="28"/>
        </w:rPr>
        <w:t>:</w:t>
      </w:r>
    </w:p>
    <w:p w:rsidR="00DA52D4" w:rsidRPr="00CD4B4C" w:rsidRDefault="00DA52D4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- </w:t>
      </w:r>
      <w:r w:rsidR="005553D1" w:rsidRPr="00CD4B4C">
        <w:rPr>
          <w:rFonts w:ascii="Times New Roman" w:hAnsi="Times New Roman" w:cs="Times New Roman"/>
          <w:sz w:val="28"/>
          <w:szCs w:val="28"/>
        </w:rPr>
        <w:t xml:space="preserve">Р1, Р2, Р3, Р4, Р5, Р6, Р8, Р9, Р20 </w:t>
      </w:r>
      <w:r w:rsidR="00546B5E">
        <w:rPr>
          <w:rFonts w:ascii="Times New Roman" w:hAnsi="Times New Roman" w:cs="Times New Roman"/>
          <w:sz w:val="28"/>
          <w:szCs w:val="28"/>
        </w:rPr>
        <w:t>бюджетным отделом</w:t>
      </w:r>
      <w:r w:rsidR="005553D1" w:rsidRPr="00CD4B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2D4" w:rsidRPr="00CD4B4C" w:rsidRDefault="00DA52D4" w:rsidP="007A3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-</w:t>
      </w:r>
      <w:r w:rsidR="005553D1" w:rsidRPr="00CD4B4C">
        <w:rPr>
          <w:rFonts w:ascii="Times New Roman" w:hAnsi="Times New Roman" w:cs="Times New Roman"/>
          <w:sz w:val="28"/>
          <w:szCs w:val="28"/>
        </w:rPr>
        <w:t xml:space="preserve"> Р12, Р13 </w:t>
      </w:r>
      <w:r w:rsidR="00546B5E">
        <w:rPr>
          <w:rFonts w:ascii="Times New Roman" w:hAnsi="Times New Roman" w:cs="Times New Roman"/>
          <w:sz w:val="28"/>
          <w:szCs w:val="28"/>
        </w:rPr>
        <w:t>бюджетным отделом</w:t>
      </w:r>
      <w:r w:rsidR="005553D1" w:rsidRPr="00CD4B4C">
        <w:rPr>
          <w:rFonts w:ascii="Times New Roman" w:hAnsi="Times New Roman" w:cs="Times New Roman"/>
          <w:sz w:val="28"/>
          <w:szCs w:val="28"/>
        </w:rPr>
        <w:t>;</w:t>
      </w:r>
    </w:p>
    <w:p w:rsidR="00DA52D4" w:rsidRPr="00CD4B4C" w:rsidRDefault="00DA52D4" w:rsidP="00DA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- </w:t>
      </w:r>
      <w:r w:rsidR="005553D1" w:rsidRPr="00CD4B4C">
        <w:rPr>
          <w:rFonts w:ascii="Times New Roman" w:hAnsi="Times New Roman" w:cs="Times New Roman"/>
          <w:sz w:val="28"/>
          <w:szCs w:val="28"/>
        </w:rPr>
        <w:t>Р7, Р10, Р11, Р14, Р15, Р16, Р17, Р18, Р19 отделом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546B5E">
        <w:rPr>
          <w:rFonts w:ascii="Times New Roman" w:hAnsi="Times New Roman" w:cs="Times New Roman"/>
          <w:sz w:val="28"/>
          <w:szCs w:val="28"/>
        </w:rPr>
        <w:t>бухгалтерского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учета и отчетности.</w:t>
      </w:r>
    </w:p>
    <w:p w:rsidR="00727DAB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7DAB" w:rsidRPr="00CD4B4C">
        <w:rPr>
          <w:rFonts w:ascii="Times New Roman" w:hAnsi="Times New Roman" w:cs="Times New Roman"/>
          <w:sz w:val="28"/>
          <w:szCs w:val="28"/>
        </w:rPr>
        <w:t>6</w:t>
      </w:r>
      <w:r w:rsidRPr="00CD4B4C">
        <w:rPr>
          <w:rFonts w:ascii="Times New Roman" w:hAnsi="Times New Roman" w:cs="Times New Roman"/>
          <w:sz w:val="28"/>
          <w:szCs w:val="28"/>
        </w:rPr>
        <w:t xml:space="preserve">.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Рейтинговую </w:t>
      </w:r>
      <w:r w:rsidRPr="00CD4B4C">
        <w:rPr>
          <w:rFonts w:ascii="Times New Roman" w:hAnsi="Times New Roman" w:cs="Times New Roman"/>
          <w:sz w:val="28"/>
          <w:szCs w:val="28"/>
        </w:rPr>
        <w:t xml:space="preserve">оценку качества финансового менеджмента и подготовку рейтинга осуществляет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 Рышковского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 xml:space="preserve">. Подготовленный рейтинг за отчетный год размещается на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30234">
        <w:rPr>
          <w:rFonts w:ascii="Times New Roman" w:hAnsi="Times New Roman" w:cs="Times New Roman"/>
          <w:sz w:val="28"/>
          <w:szCs w:val="28"/>
        </w:rPr>
        <w:t>Администрации Рышковского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C1E17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E602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«Бюджет» </w:t>
      </w:r>
      <w:r w:rsidRPr="00CD4B4C">
        <w:rPr>
          <w:rFonts w:ascii="Times New Roman" w:hAnsi="Times New Roman" w:cs="Times New Roman"/>
          <w:sz w:val="28"/>
          <w:szCs w:val="28"/>
        </w:rPr>
        <w:t>не позднее 1 и</w:t>
      </w:r>
      <w:r w:rsidR="00807005">
        <w:rPr>
          <w:rFonts w:ascii="Times New Roman" w:hAnsi="Times New Roman" w:cs="Times New Roman"/>
          <w:sz w:val="28"/>
          <w:szCs w:val="28"/>
        </w:rPr>
        <w:t>юня года, следующего за отчетным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85"/>
      <w:bookmarkEnd w:id="4"/>
    </w:p>
    <w:p w:rsidR="00727DAB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</w:t>
      </w:r>
      <w:r w:rsidR="00727DAB" w:rsidRPr="00CD4B4C">
        <w:rPr>
          <w:rFonts w:ascii="Times New Roman" w:hAnsi="Times New Roman" w:cs="Times New Roman"/>
          <w:sz w:val="28"/>
          <w:szCs w:val="28"/>
        </w:rPr>
        <w:t>7</w:t>
      </w:r>
      <w:r w:rsidRPr="00CD4B4C">
        <w:rPr>
          <w:rFonts w:ascii="Times New Roman" w:hAnsi="Times New Roman" w:cs="Times New Roman"/>
          <w:sz w:val="28"/>
          <w:szCs w:val="28"/>
        </w:rPr>
        <w:t>. Рейтинг определяется следующим образом: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AB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1)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с высоким качеством финансового менеджмента </w:t>
      </w:r>
      <w:r w:rsidR="00727DAB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60 баллов и более;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AB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2) </w:t>
      </w:r>
      <w:r w:rsidR="00727DAB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с хорошим качеством финансового менеджмента </w:t>
      </w:r>
      <w:r w:rsidR="00727DAB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от 27 до 59 баллов включительно;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AB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3)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с удовлетворительным качеством финансового менеджмента </w:t>
      </w:r>
      <w:r w:rsidR="00727DAB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от 10 до 26 баллов включительно;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5F" w:rsidRPr="00CD4B4C" w:rsidRDefault="00055E5F" w:rsidP="0072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4) </w:t>
      </w:r>
      <w:r w:rsidR="00727DAB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с неудовлетворительным кач</w:t>
      </w:r>
      <w:r w:rsidR="00727DAB" w:rsidRPr="00CD4B4C">
        <w:rPr>
          <w:rFonts w:ascii="Times New Roman" w:hAnsi="Times New Roman" w:cs="Times New Roman"/>
          <w:sz w:val="28"/>
          <w:szCs w:val="28"/>
        </w:rPr>
        <w:t>еством финансового менеджмента 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до 10 баллов.</w:t>
      </w:r>
    </w:p>
    <w:p w:rsidR="00055E5F" w:rsidRPr="00CD4B4C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055E5F" w:rsidP="00D201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III. Правила формирования и представления отчета</w:t>
      </w:r>
    </w:p>
    <w:p w:rsidR="00055E5F" w:rsidRPr="00CD4B4C" w:rsidRDefault="00055E5F" w:rsidP="00D201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о результатах мониторинга качества финансового менеджмента</w:t>
      </w:r>
    </w:p>
    <w:p w:rsidR="00055E5F" w:rsidRPr="00CD4B4C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05" w:rsidRPr="00CD4B4C" w:rsidRDefault="00055E5F" w:rsidP="00BE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</w:t>
      </w:r>
      <w:r w:rsidR="00BE6005" w:rsidRPr="00CD4B4C">
        <w:rPr>
          <w:rFonts w:ascii="Times New Roman" w:hAnsi="Times New Roman" w:cs="Times New Roman"/>
          <w:sz w:val="28"/>
          <w:szCs w:val="28"/>
        </w:rPr>
        <w:t>8</w:t>
      </w:r>
      <w:r w:rsidRPr="00CD4B4C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330859" w:rsidRPr="00CD4B4C">
        <w:rPr>
          <w:rFonts w:ascii="Times New Roman" w:hAnsi="Times New Roman" w:cs="Times New Roman"/>
          <w:sz w:val="28"/>
          <w:szCs w:val="28"/>
        </w:rPr>
        <w:t>рейтинговой</w:t>
      </w:r>
      <w:r w:rsidRPr="00CD4B4C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менеджмента </w:t>
      </w:r>
      <w:r w:rsidR="00E30234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E30234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в срок до 15 июня года, следующего за отчетным, формируется отчет о результатах мониторинга качества финансового менеджмента по направлениям мониторинга качества финансового менеджмента в разрезе </w:t>
      </w:r>
      <w:r w:rsidR="00BE6005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с указанием места в рейтинге, значений итоговых оценок качества финансового менеджмента и всех показателей мониторинга качества, используемых для их расчета (далее </w:t>
      </w:r>
      <w:r w:rsidR="00BE6005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Отчет).</w:t>
      </w:r>
      <w:r w:rsidR="00BE6005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005" w:rsidRPr="00CD4B4C" w:rsidRDefault="00055E5F" w:rsidP="00BE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1</w:t>
      </w:r>
      <w:r w:rsidR="00BE6005" w:rsidRPr="00CD4B4C">
        <w:rPr>
          <w:rFonts w:ascii="Times New Roman" w:hAnsi="Times New Roman" w:cs="Times New Roman"/>
          <w:sz w:val="28"/>
          <w:szCs w:val="28"/>
        </w:rPr>
        <w:t>9</w:t>
      </w:r>
      <w:r w:rsidRPr="00CD4B4C">
        <w:rPr>
          <w:rFonts w:ascii="Times New Roman" w:hAnsi="Times New Roman" w:cs="Times New Roman"/>
          <w:sz w:val="28"/>
          <w:szCs w:val="28"/>
        </w:rPr>
        <w:t xml:space="preserve">. Отчет </w:t>
      </w:r>
      <w:r w:rsidR="00CC5FE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CD4B4C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в течение 3 рабочих дней со дня формирования </w:t>
      </w:r>
      <w:r w:rsidR="00BE6005" w:rsidRPr="00CD4B4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EF3ACA">
        <w:rPr>
          <w:rFonts w:ascii="Times New Roman" w:hAnsi="Times New Roman" w:cs="Times New Roman"/>
          <w:sz w:val="28"/>
          <w:szCs w:val="28"/>
        </w:rPr>
        <w:t>Администрации Рышковского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F3ACA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</w:t>
      </w:r>
      <w:r w:rsidR="00BE6005" w:rsidRPr="00CD4B4C">
        <w:rPr>
          <w:rFonts w:ascii="Times New Roman" w:hAnsi="Times New Roman" w:cs="Times New Roman"/>
          <w:sz w:val="28"/>
          <w:szCs w:val="28"/>
        </w:rPr>
        <w:t xml:space="preserve">в сети «Интернет» в разделе  «Бюджет». </w:t>
      </w:r>
    </w:p>
    <w:p w:rsidR="00055E5F" w:rsidRPr="00CD4B4C" w:rsidRDefault="00BE6005" w:rsidP="00BE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20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. Отчет, а также информация о результатах мониторинга качества финансового менеджмента с предложениями по совершенствованию качества финансового менеджмента направляются </w:t>
      </w:r>
      <w:r w:rsidR="00546B5E">
        <w:rPr>
          <w:rFonts w:ascii="Times New Roman" w:hAnsi="Times New Roman" w:cs="Times New Roman"/>
          <w:sz w:val="28"/>
          <w:szCs w:val="28"/>
        </w:rPr>
        <w:t>Главе</w:t>
      </w:r>
      <w:r w:rsidR="00847700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30234">
        <w:rPr>
          <w:rFonts w:ascii="Times New Roman" w:hAnsi="Times New Roman" w:cs="Times New Roman"/>
          <w:sz w:val="28"/>
          <w:szCs w:val="28"/>
        </w:rPr>
        <w:t xml:space="preserve">Рышковского сельсовета </w:t>
      </w:r>
      <w:r w:rsidR="00546B5E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847700" w:rsidRPr="00CD4B4C">
        <w:rPr>
          <w:rFonts w:ascii="Times New Roman" w:hAnsi="Times New Roman" w:cs="Times New Roman"/>
          <w:sz w:val="28"/>
          <w:szCs w:val="28"/>
        </w:rPr>
        <w:t>, в течение 5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47700" w:rsidRPr="00CD4B4C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EF3ACA">
        <w:rPr>
          <w:rFonts w:ascii="Times New Roman" w:hAnsi="Times New Roman" w:cs="Times New Roman"/>
          <w:sz w:val="28"/>
          <w:szCs w:val="28"/>
        </w:rPr>
        <w:t>Администрации Рышковского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F3ACA">
        <w:rPr>
          <w:rFonts w:ascii="Times New Roman" w:hAnsi="Times New Roman" w:cs="Times New Roman"/>
          <w:sz w:val="28"/>
          <w:szCs w:val="28"/>
        </w:rPr>
        <w:t>сельсовета Железногорского района</w:t>
      </w:r>
      <w:r w:rsidR="00C0695E">
        <w:rPr>
          <w:rFonts w:ascii="Times New Roman" w:hAnsi="Times New Roman" w:cs="Times New Roman"/>
          <w:sz w:val="28"/>
          <w:szCs w:val="28"/>
        </w:rPr>
        <w:t>.</w:t>
      </w:r>
    </w:p>
    <w:p w:rsidR="00055E5F" w:rsidRPr="00CD4B4C" w:rsidRDefault="00055E5F" w:rsidP="00BE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Pr="00CD4B4C" w:rsidRDefault="00055E5F" w:rsidP="00D201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IV. Использование сведений, содержащихся в отчете</w:t>
      </w:r>
    </w:p>
    <w:p w:rsidR="00055E5F" w:rsidRPr="00CD4B4C" w:rsidRDefault="00055E5F" w:rsidP="00D201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B4C">
        <w:rPr>
          <w:rFonts w:ascii="Times New Roman" w:hAnsi="Times New Roman" w:cs="Times New Roman"/>
          <w:b w:val="0"/>
          <w:sz w:val="28"/>
          <w:szCs w:val="28"/>
        </w:rPr>
        <w:t>о результатах мониторинга качества финансового менеджмента</w:t>
      </w:r>
    </w:p>
    <w:p w:rsidR="00055E5F" w:rsidRPr="00CD4B4C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D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</w:t>
      </w:r>
      <w:r w:rsidR="00BE6005" w:rsidRPr="00CD4B4C">
        <w:rPr>
          <w:rFonts w:ascii="Times New Roman" w:hAnsi="Times New Roman" w:cs="Times New Roman"/>
          <w:sz w:val="28"/>
          <w:szCs w:val="28"/>
        </w:rPr>
        <w:t>1</w:t>
      </w:r>
      <w:r w:rsidRPr="00CD4B4C">
        <w:rPr>
          <w:rFonts w:ascii="Times New Roman" w:hAnsi="Times New Roman" w:cs="Times New Roman"/>
          <w:sz w:val="28"/>
          <w:szCs w:val="28"/>
        </w:rPr>
        <w:t xml:space="preserve">. </w:t>
      </w:r>
      <w:r w:rsidR="00B67EDF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 с удовлетворительным и неудовлетворительным качеством финансового менеджмента в течение 20 рабочих дней </w:t>
      </w:r>
      <w:r w:rsidR="00B67EDF" w:rsidRPr="00CD4B4C">
        <w:rPr>
          <w:rFonts w:ascii="Times New Roman" w:hAnsi="Times New Roman" w:cs="Times New Roman"/>
          <w:sz w:val="28"/>
          <w:szCs w:val="28"/>
        </w:rPr>
        <w:t>со дня размещения</w:t>
      </w:r>
      <w:r w:rsidR="00CC5FE5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F3ACA">
        <w:rPr>
          <w:rFonts w:ascii="Times New Roman" w:hAnsi="Times New Roman" w:cs="Times New Roman"/>
          <w:sz w:val="28"/>
          <w:szCs w:val="28"/>
        </w:rPr>
        <w:t>Администрации Рышковского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F3ACA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Pr="00CD4B4C">
        <w:rPr>
          <w:rFonts w:ascii="Times New Roman" w:hAnsi="Times New Roman" w:cs="Times New Roman"/>
          <w:sz w:val="28"/>
          <w:szCs w:val="28"/>
        </w:rPr>
        <w:t xml:space="preserve">разрабатывают и утверждают планы мероприятий по </w:t>
      </w:r>
      <w:r w:rsidRPr="00CD4B4C">
        <w:rPr>
          <w:rFonts w:ascii="Times New Roman" w:hAnsi="Times New Roman" w:cs="Times New Roman"/>
          <w:sz w:val="28"/>
          <w:szCs w:val="28"/>
        </w:rPr>
        <w:lastRenderedPageBreak/>
        <w:t xml:space="preserve">улучшению качества финансового менеджмента и направляют их в </w:t>
      </w:r>
      <w:r w:rsidR="00EF3AC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F3ACA"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</w:t>
      </w:r>
      <w:r w:rsidR="00BE6005" w:rsidRPr="00CD4B4C">
        <w:rPr>
          <w:rFonts w:ascii="Times New Roman" w:hAnsi="Times New Roman" w:cs="Times New Roman"/>
          <w:sz w:val="28"/>
          <w:szCs w:val="28"/>
        </w:rPr>
        <w:t>2</w:t>
      </w:r>
      <w:r w:rsidRPr="00CD4B4C">
        <w:rPr>
          <w:rFonts w:ascii="Times New Roman" w:hAnsi="Times New Roman" w:cs="Times New Roman"/>
          <w:sz w:val="28"/>
          <w:szCs w:val="28"/>
        </w:rPr>
        <w:t>. План мероприятий по улучшению качества финансового менеджмента может включать: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1) разработку и актуализацию правовых 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(локальных) </w:t>
      </w:r>
      <w:r w:rsidRPr="00CD4B4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B67EDF" w:rsidRPr="00CD4B4C">
        <w:rPr>
          <w:rFonts w:ascii="Times New Roman" w:hAnsi="Times New Roman" w:cs="Times New Roman"/>
          <w:sz w:val="28"/>
          <w:szCs w:val="28"/>
        </w:rPr>
        <w:t>ГАБС</w:t>
      </w:r>
      <w:r w:rsidRPr="00CD4B4C">
        <w:rPr>
          <w:rFonts w:ascii="Times New Roman" w:hAnsi="Times New Roman" w:cs="Times New Roman"/>
          <w:sz w:val="28"/>
          <w:szCs w:val="28"/>
        </w:rPr>
        <w:t xml:space="preserve">, регламентирующих выполнение процедур и операций по составлению и исполнению бюджета, ведению бюджетного учета и составлению бюджетной отчетности, осуществлению закупок товаров, работ, услуг для обеспечения государственных нужд, управлению активами (далее </w:t>
      </w:r>
      <w:r w:rsidR="00CC481C" w:rsidRPr="00CD4B4C">
        <w:rPr>
          <w:rFonts w:ascii="Times New Roman" w:hAnsi="Times New Roman" w:cs="Times New Roman"/>
          <w:sz w:val="28"/>
          <w:szCs w:val="28"/>
        </w:rPr>
        <w:t>–</w:t>
      </w:r>
      <w:r w:rsidRPr="00CD4B4C">
        <w:rPr>
          <w:rFonts w:ascii="Times New Roman" w:hAnsi="Times New Roman" w:cs="Times New Roman"/>
          <w:sz w:val="28"/>
          <w:szCs w:val="28"/>
        </w:rPr>
        <w:t xml:space="preserve"> процедуры и операции в рамках финансового менеджмента);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2) установление (изменение) в должностных регламентах сотрудников обязанностей и полномочий по осуществлению процедур и операций в рамках финансового менеджмента;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B67ED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3</w:t>
      </w:r>
      <w:r w:rsidR="00055E5F" w:rsidRPr="00CD4B4C">
        <w:rPr>
          <w:rFonts w:ascii="Times New Roman" w:hAnsi="Times New Roman" w:cs="Times New Roman"/>
          <w:sz w:val="28"/>
          <w:szCs w:val="28"/>
        </w:rPr>
        <w:t>) проверку соответствия квалификации сотрудников, осуществляющих процедуры и операции в рамках финансового менеджмента, установленным квалификационным требованиям, организацию повышения квалификации и проведения переподготовки;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B67ED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4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) разработку, актуализацию </w:t>
      </w:r>
      <w:r w:rsidRPr="00CD4B4C">
        <w:rPr>
          <w:rFonts w:ascii="Times New Roman" w:hAnsi="Times New Roman" w:cs="Times New Roman"/>
          <w:sz w:val="28"/>
          <w:szCs w:val="28"/>
        </w:rPr>
        <w:t xml:space="preserve">правовых (локальных) 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CD4B4C">
        <w:rPr>
          <w:rFonts w:ascii="Times New Roman" w:hAnsi="Times New Roman" w:cs="Times New Roman"/>
          <w:sz w:val="28"/>
          <w:szCs w:val="28"/>
        </w:rPr>
        <w:t>ГАБС</w:t>
      </w:r>
      <w:r w:rsidR="00055E5F" w:rsidRPr="00CD4B4C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(дисциплинарной ответственности) должностных лиц за добросовестное (недобросовестное) исполнение должностных обязанностей при осуществлении процедур и операций в рамках финансового менеджмента;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B67ED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5</w:t>
      </w:r>
      <w:r w:rsidR="00055E5F" w:rsidRPr="00CD4B4C">
        <w:rPr>
          <w:rFonts w:ascii="Times New Roman" w:hAnsi="Times New Roman" w:cs="Times New Roman"/>
          <w:sz w:val="28"/>
          <w:szCs w:val="28"/>
        </w:rPr>
        <w:t>) меры по минимизации (устранению) бюджетных рисков, предупреждению бюджетных нарушений.</w:t>
      </w:r>
      <w:r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>2</w:t>
      </w:r>
      <w:r w:rsidR="00BE6005" w:rsidRPr="00CD4B4C">
        <w:rPr>
          <w:rFonts w:ascii="Times New Roman" w:hAnsi="Times New Roman" w:cs="Times New Roman"/>
          <w:sz w:val="28"/>
          <w:szCs w:val="28"/>
        </w:rPr>
        <w:t>3</w:t>
      </w:r>
      <w:r w:rsidRPr="00CD4B4C">
        <w:rPr>
          <w:rFonts w:ascii="Times New Roman" w:hAnsi="Times New Roman" w:cs="Times New Roman"/>
          <w:sz w:val="28"/>
          <w:szCs w:val="28"/>
        </w:rPr>
        <w:t xml:space="preserve">. 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 xml:space="preserve">в срок до 1 октября года, следующего за отчетным, формируют сведения о ходе реализации утвержденного плана мероприятий по улучшению качества финансового менеджмента и направляют их в </w:t>
      </w:r>
      <w:r w:rsidR="00EF3ACA">
        <w:rPr>
          <w:rFonts w:ascii="Times New Roman" w:hAnsi="Times New Roman" w:cs="Times New Roman"/>
          <w:sz w:val="28"/>
          <w:szCs w:val="28"/>
        </w:rPr>
        <w:t>Администрацию</w:t>
      </w:r>
      <w:r w:rsidR="00EF3ACA" w:rsidRPr="00CD4B4C">
        <w:rPr>
          <w:rFonts w:ascii="Times New Roman" w:hAnsi="Times New Roman" w:cs="Times New Roman"/>
          <w:sz w:val="28"/>
          <w:szCs w:val="28"/>
        </w:rPr>
        <w:t xml:space="preserve"> </w:t>
      </w:r>
      <w:r w:rsidR="00EF3ACA">
        <w:rPr>
          <w:rFonts w:ascii="Times New Roman" w:hAnsi="Times New Roman" w:cs="Times New Roman"/>
          <w:sz w:val="28"/>
          <w:szCs w:val="28"/>
        </w:rPr>
        <w:t>сельсовета</w:t>
      </w:r>
      <w:r w:rsidRPr="00CD4B4C">
        <w:rPr>
          <w:rFonts w:ascii="Times New Roman" w:hAnsi="Times New Roman" w:cs="Times New Roman"/>
          <w:sz w:val="28"/>
          <w:szCs w:val="28"/>
        </w:rPr>
        <w:t>.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5F" w:rsidRPr="00CD4B4C" w:rsidRDefault="00055E5F" w:rsidP="00B67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sz w:val="28"/>
          <w:szCs w:val="28"/>
        </w:rPr>
        <w:t xml:space="preserve">При направлении сведений о ходе реализации утвержденного плана мероприятий по улучшению качества финансового менеджмента </w:t>
      </w:r>
      <w:r w:rsidR="00B67EDF" w:rsidRPr="00CD4B4C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CD4B4C">
        <w:rPr>
          <w:rFonts w:ascii="Times New Roman" w:hAnsi="Times New Roman" w:cs="Times New Roman"/>
          <w:sz w:val="28"/>
          <w:szCs w:val="28"/>
        </w:rPr>
        <w:t>прилагают к ним копии документов, подтверждающих выполнение мероприятий, направленных на обеспечение достижения целевых значений показателей качества финансового менеджмента.</w:t>
      </w:r>
    </w:p>
    <w:p w:rsidR="00055E5F" w:rsidRPr="00CD4B4C" w:rsidRDefault="00055E5F" w:rsidP="00B67E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5F" w:rsidRDefault="00055E5F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B4C" w:rsidRDefault="00CD4B4C" w:rsidP="00D20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E5F" w:rsidRPr="00512B53" w:rsidRDefault="00055E5F" w:rsidP="00234922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B53">
        <w:rPr>
          <w:rFonts w:ascii="Times New Roman" w:hAnsi="Times New Roman" w:cs="Times New Roman"/>
          <w:sz w:val="24"/>
          <w:szCs w:val="24"/>
        </w:rPr>
        <w:t>Приложение</w:t>
      </w:r>
      <w:r w:rsidR="0023492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55E5F" w:rsidRPr="00512B53" w:rsidRDefault="00055E5F" w:rsidP="0023492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12B53">
        <w:rPr>
          <w:rFonts w:ascii="Times New Roman" w:hAnsi="Times New Roman" w:cs="Times New Roman"/>
          <w:sz w:val="24"/>
          <w:szCs w:val="24"/>
        </w:rPr>
        <w:t>к Порядку</w:t>
      </w:r>
      <w:r w:rsidR="00512B53">
        <w:rPr>
          <w:rFonts w:ascii="Times New Roman" w:hAnsi="Times New Roman" w:cs="Times New Roman"/>
          <w:sz w:val="24"/>
          <w:szCs w:val="24"/>
        </w:rPr>
        <w:t xml:space="preserve"> </w:t>
      </w:r>
      <w:r w:rsidRPr="00512B53">
        <w:rPr>
          <w:rFonts w:ascii="Times New Roman" w:hAnsi="Times New Roman" w:cs="Times New Roman"/>
          <w:sz w:val="24"/>
          <w:szCs w:val="24"/>
        </w:rPr>
        <w:t>проведения мониторинга</w:t>
      </w:r>
      <w:r w:rsidR="00512B53">
        <w:rPr>
          <w:rFonts w:ascii="Times New Roman" w:hAnsi="Times New Roman" w:cs="Times New Roman"/>
          <w:sz w:val="24"/>
          <w:szCs w:val="24"/>
        </w:rPr>
        <w:t xml:space="preserve"> </w:t>
      </w:r>
      <w:r w:rsidRPr="00512B53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 w:rsidR="00234922">
        <w:rPr>
          <w:rFonts w:ascii="Times New Roman" w:hAnsi="Times New Roman" w:cs="Times New Roman"/>
          <w:sz w:val="24"/>
          <w:szCs w:val="24"/>
        </w:rPr>
        <w:t xml:space="preserve"> главных администраторов средств бюджета </w:t>
      </w:r>
      <w:r w:rsidR="003A5E9C" w:rsidRPr="003A5E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F3ACA">
        <w:rPr>
          <w:rFonts w:ascii="Times New Roman" w:hAnsi="Times New Roman" w:cs="Times New Roman"/>
          <w:sz w:val="24"/>
          <w:szCs w:val="24"/>
        </w:rPr>
        <w:t>образования</w:t>
      </w:r>
      <w:r w:rsidR="003A5E9C" w:rsidRPr="003A5E9C">
        <w:rPr>
          <w:rFonts w:ascii="Times New Roman" w:hAnsi="Times New Roman" w:cs="Times New Roman"/>
          <w:sz w:val="24"/>
          <w:szCs w:val="24"/>
        </w:rPr>
        <w:t xml:space="preserve"> «</w:t>
      </w:r>
      <w:r w:rsidR="00EF3ACA"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="003A5E9C" w:rsidRPr="003A5E9C">
        <w:rPr>
          <w:rFonts w:ascii="Times New Roman" w:hAnsi="Times New Roman" w:cs="Times New Roman"/>
          <w:sz w:val="24"/>
          <w:szCs w:val="24"/>
        </w:rPr>
        <w:t>Железногорск</w:t>
      </w:r>
      <w:r w:rsidR="00EF3ACA">
        <w:rPr>
          <w:rFonts w:ascii="Times New Roman" w:hAnsi="Times New Roman" w:cs="Times New Roman"/>
          <w:sz w:val="24"/>
          <w:szCs w:val="24"/>
        </w:rPr>
        <w:t>ого</w:t>
      </w:r>
      <w:r w:rsidR="003A5E9C" w:rsidRPr="003A5E9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ACA">
        <w:rPr>
          <w:rFonts w:ascii="Times New Roman" w:hAnsi="Times New Roman" w:cs="Times New Roman"/>
          <w:sz w:val="24"/>
          <w:szCs w:val="24"/>
        </w:rPr>
        <w:t>а Курской области</w:t>
      </w:r>
    </w:p>
    <w:p w:rsidR="00F63C0B" w:rsidRDefault="00F63C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130"/>
      <w:bookmarkEnd w:id="5"/>
    </w:p>
    <w:p w:rsidR="005C0836" w:rsidRDefault="005C08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5E5F" w:rsidRPr="00512B53" w:rsidRDefault="00512B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2B53">
        <w:rPr>
          <w:rFonts w:ascii="Times New Roman" w:hAnsi="Times New Roman" w:cs="Times New Roman"/>
          <w:b w:val="0"/>
          <w:sz w:val="24"/>
          <w:szCs w:val="24"/>
        </w:rPr>
        <w:t>П</w:t>
      </w:r>
      <w:r w:rsidR="00F63C0B" w:rsidRPr="00512B53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055E5F" w:rsidRPr="00512B53" w:rsidRDefault="00512B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2B53">
        <w:rPr>
          <w:rFonts w:ascii="Times New Roman" w:hAnsi="Times New Roman" w:cs="Times New Roman"/>
          <w:b w:val="0"/>
          <w:sz w:val="24"/>
          <w:szCs w:val="24"/>
        </w:rPr>
        <w:t>показателей мониторинга качества финансового менеджмента</w:t>
      </w:r>
    </w:p>
    <w:p w:rsidR="00055E5F" w:rsidRPr="00512B53" w:rsidRDefault="00512B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2B53">
        <w:rPr>
          <w:rFonts w:ascii="Times New Roman" w:hAnsi="Times New Roman" w:cs="Times New Roman"/>
          <w:b w:val="0"/>
          <w:sz w:val="24"/>
          <w:szCs w:val="24"/>
        </w:rPr>
        <w:t xml:space="preserve">главных администраторов средств бюджета </w:t>
      </w:r>
      <w:r w:rsidR="00EF3ACA" w:rsidRPr="00EF3AC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«Рышковский сельсовет» Железногорского района Курской области</w:t>
      </w:r>
    </w:p>
    <w:p w:rsidR="00055E5F" w:rsidRDefault="00512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4C" w:rsidRPr="00512B53" w:rsidRDefault="00CD4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835"/>
        <w:gridCol w:w="993"/>
        <w:gridCol w:w="794"/>
        <w:gridCol w:w="2324"/>
      </w:tblGrid>
      <w:tr w:rsidR="00055E5F" w:rsidRPr="00512B53" w:rsidTr="0056055D">
        <w:tc>
          <w:tcPr>
            <w:tcW w:w="454" w:type="dxa"/>
            <w:vAlign w:val="center"/>
          </w:tcPr>
          <w:p w:rsidR="00055E5F" w:rsidRPr="00512B53" w:rsidRDefault="00061D2C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  <w:vAlign w:val="center"/>
          </w:tcPr>
          <w:p w:rsidR="00055E5F" w:rsidRPr="00512B53" w:rsidRDefault="00055E5F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055E5F" w:rsidRPr="00512B53" w:rsidRDefault="00055E5F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993" w:type="dxa"/>
            <w:vAlign w:val="center"/>
          </w:tcPr>
          <w:p w:rsidR="00055E5F" w:rsidRPr="00512B53" w:rsidRDefault="00055E5F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E15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ница изме</w:t>
            </w:r>
            <w:r w:rsidR="00E15C8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794" w:type="dxa"/>
            <w:vAlign w:val="center"/>
          </w:tcPr>
          <w:p w:rsidR="00055E5F" w:rsidRPr="00512B53" w:rsidRDefault="00055E5F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324" w:type="dxa"/>
            <w:vAlign w:val="center"/>
          </w:tcPr>
          <w:p w:rsidR="00055E5F" w:rsidRPr="00512B53" w:rsidRDefault="00055E5F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5E5F" w:rsidRPr="008724B5" w:rsidTr="00061D2C">
        <w:trPr>
          <w:trHeight w:val="75"/>
        </w:trPr>
        <w:tc>
          <w:tcPr>
            <w:tcW w:w="454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3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</w:tcPr>
          <w:p w:rsidR="00055E5F" w:rsidRPr="008724B5" w:rsidRDefault="00055E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4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55E5F" w:rsidRPr="00512B53" w:rsidTr="00E15C8B">
        <w:tc>
          <w:tcPr>
            <w:tcW w:w="9843" w:type="dxa"/>
            <w:gridSpan w:val="6"/>
          </w:tcPr>
          <w:p w:rsidR="00055E5F" w:rsidRPr="00512B53" w:rsidRDefault="00055E5F" w:rsidP="00487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расходами</w:t>
            </w:r>
            <w:r w:rsidR="0074443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055E5F" w:rsidRPr="00512B53" w:rsidRDefault="00055E5F" w:rsidP="0074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Доля суммы изменений, внесенных в сводную бюджетную роспись бюджета </w:t>
            </w:r>
            <w:r w:rsidR="000C1E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«Рышковский сельсовет» Железногорского района Курской области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принятыми изменениями в </w:t>
            </w:r>
            <w:r w:rsidR="007444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бюджете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</w:t>
            </w:r>
            <w:r w:rsidR="00744430"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 и зарезервированных средств по разделу «Другие общегосударственные вопросы»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15C8B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61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/ V x 100, 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10B7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доля суммы изменений, внесенных в сводную бюджетную роспись бюджета</w:t>
            </w:r>
            <w:r w:rsidR="001B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E9C" w:rsidRPr="003A5E9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«Железногорский район»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E5F" w:rsidRPr="00EF3ACA" w:rsidRDefault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сумма положительных и отрицательных (по модулю) изменений, внесенных главным администратором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ГАБС) 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в сводную бюджетную роспись </w:t>
            </w:r>
            <w:r w:rsidR="00EF3ACA" w:rsidRPr="00EF3A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«Рышковский сельсовет» Железногорского района Курской области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B1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бюджетных ассигнований, предусмотренных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отчетный финансовый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055E5F" w:rsidRPr="00512B53" w:rsidRDefault="00055E5F" w:rsidP="00872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мониторинга в объем изменений не включаются изменения, связанные с реорганизационными мероприятиями органов </w:t>
            </w:r>
            <w:r w:rsidR="008724B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724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ACA" w:rsidRPr="00EF3A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«Рышковский сельсовет» Железногорского района Курской области</w:t>
            </w:r>
          </w:p>
        </w:tc>
        <w:tc>
          <w:tcPr>
            <w:tcW w:w="993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Доля суммы внесенных в сводную бюджетную роспись изменений более 25% свидетельствует о низком качестве планирования бюджетных ассигнований.</w:t>
            </w:r>
          </w:p>
          <w:p w:rsidR="00055E5F" w:rsidRPr="00512B53" w:rsidRDefault="00055E5F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отсутствие не связанных с объективными причинами изменений в сводную бюджетную роспись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 &lt; P</w:t>
            </w:r>
            <w:r w:rsidR="0047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10 &lt; P</w:t>
            </w:r>
            <w:r w:rsidR="0047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15 &lt; P</w:t>
            </w:r>
            <w:r w:rsidR="0047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20 &lt; P</w:t>
            </w:r>
            <w:r w:rsidR="0047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&gt; 25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055E5F" w:rsidRPr="00512B53" w:rsidRDefault="004760D7" w:rsidP="0047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ьзованных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финансового года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бюджетов, зарезервированных средств по разделу «Другие общегосударственные вопросы», а также средств на обслуживание муниципального долга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15C8B" w:rsidRPr="00264CEF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0C6A"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="009E0C6A"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E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E0C6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br</w:t>
            </w: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0C6A"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E0C6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="009E0C6A"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9E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E0C6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br</w:t>
            </w:r>
            <w:r w:rsidR="009E0C6A"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100, 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0C6A" w:rsidRPr="009E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E0C6A" w:rsidRPr="00512B53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>ьзованных</w:t>
            </w:r>
            <w:r w:rsidR="009E0C6A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 конец отчетного финансового года бюджетных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E5F" w:rsidRPr="00512B53" w:rsidRDefault="00560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br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ГАБС в отчетном финансовом году согласно сводной бюджетной росписи с учетом внесенных в нее изменений (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поступлений из федерального, областного бюджетов, зарезервированных средств по разделу «Другие общегосударственные вопросы», а также средств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E5F" w:rsidRPr="00512B53" w:rsidRDefault="005605C3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кассово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ГАБС в отчетном финансовом году по состоянию на 1 января года, следующего за отчетным (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бюджетов, зарезервированных средств по разделу «Другие общегосударственные вопросы», а также средств на обслуживание муниципального долга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 w:rsidP="003A3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3A3A7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показателя равно</w:t>
            </w:r>
            <w:r w:rsidR="003A3A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5605C3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560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 &lt; P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5605C3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61D2C" w:rsidP="00560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&lt; P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&gt; 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Равномерность </w:t>
            </w:r>
            <w:r w:rsidR="00AE7F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кассовых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AE7F6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(без </w:t>
            </w:r>
            <w:r w:rsidR="00AE7F6E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AE7F6E"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61D2C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IV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x 100, 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объема кассовых расходов в IV квартале отчетного финансового года от среднег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 xml:space="preserve">о объема кассовых расходов за I –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III кварталы отчетного финансового года;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IV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объем кассовых расходов в IV квартале отчетного финансового года 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r w:rsidR="00484726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бюджетов)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объем кассовых расходов за I </w:t>
            </w:r>
            <w:r w:rsidR="00B651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III кварталы отчетного финансового года </w:t>
            </w:r>
            <w:r w:rsidR="00B65125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r w:rsidR="00B65125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B65125">
              <w:rPr>
                <w:rFonts w:ascii="Times New Roman" w:hAnsi="Times New Roman" w:cs="Times New Roman"/>
                <w:sz w:val="24"/>
                <w:szCs w:val="24"/>
              </w:rPr>
              <w:t>целевых поступлений из федерального, областного бюджетов)</w:t>
            </w:r>
          </w:p>
        </w:tc>
        <w:tc>
          <w:tcPr>
            <w:tcW w:w="993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ГАБС является отсутствие существенного отклонения доли расходов в IV квартале от среднегодового уровня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356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5641E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2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 &lt; 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2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7,5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356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7,5 &lt; 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41E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4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&gt; 10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3" w:type="dxa"/>
          </w:tcPr>
          <w:p w:rsidR="00055E5F" w:rsidRPr="00512B53" w:rsidRDefault="00A5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реестра расходных обязательств ГАБС</w:t>
            </w:r>
          </w:p>
        </w:tc>
        <w:tc>
          <w:tcPr>
            <w:tcW w:w="2835" w:type="dxa"/>
          </w:tcPr>
          <w:p w:rsidR="00055E5F" w:rsidRPr="00512B53" w:rsidRDefault="00055E5F" w:rsidP="00EF3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дней отклонения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>сопроводительного письма к реестру расходных обязательств ГАБС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 от срока, установленного постановлением Администрации </w:t>
            </w:r>
            <w:r w:rsidR="00EF3ACA">
              <w:rPr>
                <w:rFonts w:ascii="Times New Roman" w:hAnsi="Times New Roman" w:cs="Times New Roman"/>
                <w:sz w:val="24"/>
                <w:szCs w:val="24"/>
              </w:rPr>
              <w:t xml:space="preserve">Рышковского сельсовета </w:t>
            </w:r>
            <w:r w:rsidR="003A5E9C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E9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1" w:rsidRPr="004415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3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5E9C" w:rsidRPr="004415AA">
              <w:rPr>
                <w:rFonts w:ascii="Times New Roman" w:hAnsi="Times New Roman" w:cs="Times New Roman"/>
                <w:sz w:val="24"/>
                <w:szCs w:val="24"/>
              </w:rPr>
              <w:t xml:space="preserve">.04.2017 № </w:t>
            </w:r>
            <w:r w:rsidR="00EF3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503E1" w:rsidRPr="004415AA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ведения</w:t>
            </w:r>
            <w:r w:rsidR="003A5E9C" w:rsidRPr="004415AA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расходных обязательств</w:t>
            </w:r>
            <w:r w:rsidR="003A5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72E8" w:rsidRPr="000172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«Рышковский сельсовет» Железногорского района Курской области</w:t>
            </w:r>
          </w:p>
        </w:tc>
        <w:tc>
          <w:tcPr>
            <w:tcW w:w="993" w:type="dxa"/>
          </w:tcPr>
          <w:p w:rsidR="00055E5F" w:rsidRPr="00512B53" w:rsidRDefault="00A503E1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 w:rsidP="0074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>показателя равно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503E1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37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F377A2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2" w:rsidRPr="00512B53" w:rsidTr="00E15C8B">
        <w:tc>
          <w:tcPr>
            <w:tcW w:w="454" w:type="dxa"/>
          </w:tcPr>
          <w:p w:rsidR="00F377A2" w:rsidRPr="00512B53" w:rsidRDefault="00F377A2" w:rsidP="00956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77A2" w:rsidRPr="00512B53" w:rsidRDefault="00F377A2" w:rsidP="00956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7A2" w:rsidRPr="00512B53" w:rsidRDefault="00F377A2" w:rsidP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77A2" w:rsidRPr="00512B53" w:rsidRDefault="00F377A2" w:rsidP="00956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377A2" w:rsidRPr="00512B53" w:rsidRDefault="00F377A2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F377A2" w:rsidRPr="00512B53" w:rsidRDefault="00F377A2" w:rsidP="00956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2" w:rsidRPr="00512B53" w:rsidTr="00E15C8B">
        <w:tc>
          <w:tcPr>
            <w:tcW w:w="454" w:type="dxa"/>
          </w:tcPr>
          <w:p w:rsidR="00F377A2" w:rsidRPr="00512B53" w:rsidRDefault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77A2" w:rsidRPr="00512B53" w:rsidRDefault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7A2" w:rsidRPr="00512B53" w:rsidRDefault="00F377A2" w:rsidP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77A2" w:rsidRPr="00512B53" w:rsidRDefault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377A2" w:rsidRPr="00512B53" w:rsidRDefault="00F377A2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F377A2" w:rsidRPr="00512B53" w:rsidRDefault="00F37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055E5F" w:rsidRPr="00512B53" w:rsidRDefault="00055E5F" w:rsidP="00AB09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достижения запланированных целевых показателей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2835" w:type="dxa"/>
          </w:tcPr>
          <w:p w:rsidR="00E15C8B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/ N x 100, 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доля достижения запланированных показателей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достигнутых в отчетном финансовом году;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показателей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достигнутых в отчетном финансовом году;</w:t>
            </w:r>
          </w:p>
          <w:p w:rsidR="00055E5F" w:rsidRPr="00512B53" w:rsidRDefault="00055E5F" w:rsidP="009A3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показателей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достижение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было запланировано в отчетном финансовом году</w:t>
            </w:r>
          </w:p>
        </w:tc>
        <w:tc>
          <w:tcPr>
            <w:tcW w:w="993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достижение в отчетном финансовом году целевых показателей 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  <w:p w:rsidR="00055E5F" w:rsidRPr="00512B53" w:rsidRDefault="00055E5F" w:rsidP="0074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</w:t>
            </w:r>
            <w:r w:rsidR="006E4892">
              <w:rPr>
                <w:rFonts w:ascii="Times New Roman" w:hAnsi="Times New Roman" w:cs="Times New Roman"/>
                <w:sz w:val="24"/>
                <w:szCs w:val="24"/>
              </w:rPr>
              <w:t>ориентиром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для ГАБС является </w:t>
            </w:r>
            <w:r w:rsidR="006E489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AE020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9A3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&lt; 100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9A3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&lt; 95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9A3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&lt; 90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&lt; 75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055E5F" w:rsidRPr="00512B53" w:rsidRDefault="00A2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средств в результате закупок товаров, работ, услуг для муниципальных нужд</w:t>
            </w:r>
          </w:p>
        </w:tc>
        <w:tc>
          <w:tcPr>
            <w:tcW w:w="2835" w:type="dxa"/>
          </w:tcPr>
          <w:p w:rsidR="00A20BA8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1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BA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2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="00A20BA8" w:rsidRPr="00A20BA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2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="00A20BA8" w:rsidRPr="00A2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BA8">
              <w:rPr>
                <w:rFonts w:ascii="Times New Roman" w:hAnsi="Times New Roman" w:cs="Times New Roman"/>
                <w:sz w:val="24"/>
                <w:szCs w:val="24"/>
              </w:rPr>
              <w:t xml:space="preserve">х 100, </w:t>
            </w:r>
          </w:p>
          <w:p w:rsidR="00A20BA8" w:rsidRPr="00A20BA8" w:rsidRDefault="00A2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0BA8" w:rsidRDefault="00A2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Р6 </w:t>
            </w:r>
            <w:r w:rsidR="00221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экономии при заключении контрактов на закупку товаров, работ, услуг для муниципальных нужд</w:t>
            </w:r>
            <w:r w:rsidR="000A2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867" w:rsidRDefault="000A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экономии при заключении муниципальных контрактов с применением конкурентных способов в отчетном финансовом году (рассчитанный как разница начальных максимальных </w:t>
            </w:r>
            <w:r w:rsidR="00A7784B">
              <w:rPr>
                <w:rFonts w:ascii="Times New Roman" w:hAnsi="Times New Roman" w:cs="Times New Roman"/>
                <w:sz w:val="24"/>
                <w:szCs w:val="24"/>
              </w:rPr>
              <w:t xml:space="preserve">цен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 и цен контрактов, заключенных по результатам проведения конкурентной закупки);</w:t>
            </w:r>
          </w:p>
          <w:p w:rsidR="00055E5F" w:rsidRPr="00512B53" w:rsidRDefault="000A2867" w:rsidP="00896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лимитов бюджетных обязательств, предусмотренный для осуществления закупок товаров, работ, услуг для обеспечения муниципальных нужд в отчетном финансовом году</w:t>
            </w:r>
          </w:p>
        </w:tc>
        <w:tc>
          <w:tcPr>
            <w:tcW w:w="993" w:type="dxa"/>
          </w:tcPr>
          <w:p w:rsidR="00055E5F" w:rsidRPr="00512B53" w:rsidRDefault="00A20BA8" w:rsidP="00221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055E5F" w:rsidRPr="00512B53" w:rsidRDefault="00055E5F" w:rsidP="00876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A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показателя, превышающего 5 %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A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Р6 ≥ 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61D2C" w:rsidP="007A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A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Р6 &lt; 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7A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3" w:type="dxa"/>
          </w:tcPr>
          <w:p w:rsidR="00055E5F" w:rsidRPr="00512B53" w:rsidRDefault="00221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ГАБС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учреждений просроченной кредиторской задолженности</w:t>
            </w:r>
          </w:p>
        </w:tc>
        <w:tc>
          <w:tcPr>
            <w:tcW w:w="2835" w:type="dxa"/>
          </w:tcPr>
          <w:p w:rsidR="00055E5F" w:rsidRPr="00512B53" w:rsidRDefault="007A2EA2" w:rsidP="007A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Р7 – объем просроченной кредиторской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задолженности ГАБС и подведомственных ему учреждений по расчетам с кредиторами по состоянию на 1 января года, следующего за отчетным </w:t>
            </w:r>
          </w:p>
        </w:tc>
        <w:tc>
          <w:tcPr>
            <w:tcW w:w="993" w:type="dxa"/>
          </w:tcPr>
          <w:p w:rsidR="00055E5F" w:rsidRPr="00512B53" w:rsidRDefault="007A2EA2" w:rsidP="007A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7A2EA2" w:rsidP="0074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ГАБС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равно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7A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 = 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7A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7A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 &gt; 0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A8" w:rsidRPr="00512B53" w:rsidTr="00E15C8B">
        <w:tc>
          <w:tcPr>
            <w:tcW w:w="454" w:type="dxa"/>
          </w:tcPr>
          <w:p w:rsidR="00214FA8" w:rsidRPr="00512B53" w:rsidRDefault="00214FA8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3" w:type="dxa"/>
          </w:tcPr>
          <w:p w:rsidR="00214FA8" w:rsidRPr="00512B53" w:rsidRDefault="00214FA8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остатка неиспользованных муниципальными учреждениями (далее – МУ)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2835" w:type="dxa"/>
          </w:tcPr>
          <w:p w:rsidR="00214FA8" w:rsidRDefault="00214FA8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 =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0F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40F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f</w:t>
            </w:r>
            <w:r w:rsidRPr="00E40FB3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100,</w:t>
            </w:r>
            <w:r w:rsidR="00E40FB3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070D3F" w:rsidRDefault="00070D3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Р8 – доля неиспользованных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выполнение муниципального задания в отчетном финансовом году;</w:t>
            </w:r>
          </w:p>
          <w:p w:rsidR="00E40FB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фактически израсходованных средств при выполнении муниципального задания в отчетном финансовом году;</w:t>
            </w:r>
          </w:p>
          <w:p w:rsidR="00E40FB3" w:rsidRPr="00E40FB3" w:rsidRDefault="00E40FB3" w:rsidP="00E4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субсидий МУ на выполнение муниципального задания, полученных в отчетном финансовом году</w:t>
            </w:r>
          </w:p>
        </w:tc>
        <w:tc>
          <w:tcPr>
            <w:tcW w:w="993" w:type="dxa"/>
          </w:tcPr>
          <w:p w:rsidR="00214FA8" w:rsidRPr="00512B53" w:rsidRDefault="00E40FB3" w:rsidP="00E4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214FA8" w:rsidRPr="00512B53" w:rsidRDefault="00214FA8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4FA8" w:rsidRPr="00512B53" w:rsidRDefault="00E40FB3" w:rsidP="00672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освоения подведомственными МУ выделяемых из бюджета </w:t>
            </w:r>
            <w:r w:rsidR="00A2002A" w:rsidRPr="003A5E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723E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02A" w:rsidRPr="003A5E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23E3">
              <w:rPr>
                <w:rFonts w:ascii="Times New Roman" w:hAnsi="Times New Roman" w:cs="Times New Roman"/>
                <w:sz w:val="24"/>
                <w:szCs w:val="24"/>
              </w:rPr>
              <w:t xml:space="preserve">Рышковский сельсовет» </w:t>
            </w:r>
            <w:r w:rsidR="00A2002A" w:rsidRPr="003A5E9C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6723E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2002A" w:rsidRPr="003A5E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723E3">
              <w:rPr>
                <w:rFonts w:ascii="Times New Roman" w:hAnsi="Times New Roman" w:cs="Times New Roman"/>
                <w:sz w:val="24"/>
                <w:szCs w:val="24"/>
              </w:rPr>
              <w:t>а Курской области</w:t>
            </w:r>
          </w:p>
        </w:tc>
      </w:tr>
      <w:tr w:rsidR="00E40FB3" w:rsidRPr="00512B53" w:rsidTr="00E15C8B">
        <w:tc>
          <w:tcPr>
            <w:tcW w:w="45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 &lt; 5</w:t>
            </w:r>
          </w:p>
        </w:tc>
        <w:tc>
          <w:tcPr>
            <w:tcW w:w="99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40FB3" w:rsidRPr="00512B53" w:rsidRDefault="00E40FB3" w:rsidP="00E4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B3" w:rsidRPr="00512B53" w:rsidTr="00E15C8B">
        <w:tc>
          <w:tcPr>
            <w:tcW w:w="45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≤ Р8 &lt; 10</w:t>
            </w:r>
          </w:p>
        </w:tc>
        <w:tc>
          <w:tcPr>
            <w:tcW w:w="99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40FB3" w:rsidRPr="00512B53" w:rsidRDefault="00E40FB3" w:rsidP="00E4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B3" w:rsidRPr="00512B53" w:rsidTr="00E15C8B">
        <w:tc>
          <w:tcPr>
            <w:tcW w:w="45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FB3" w:rsidRPr="00512B53" w:rsidRDefault="00E40FB3" w:rsidP="00E4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≤ Р8 &lt; 15</w:t>
            </w:r>
          </w:p>
        </w:tc>
        <w:tc>
          <w:tcPr>
            <w:tcW w:w="99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40FB3" w:rsidRPr="00512B53" w:rsidRDefault="00E40FB3" w:rsidP="00E4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B3" w:rsidRPr="00512B53" w:rsidTr="00E15C8B">
        <w:tc>
          <w:tcPr>
            <w:tcW w:w="45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 ≥ 15</w:t>
            </w:r>
          </w:p>
        </w:tc>
        <w:tc>
          <w:tcPr>
            <w:tcW w:w="993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40FB3" w:rsidRPr="00512B53" w:rsidRDefault="00E40FB3" w:rsidP="00E4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40FB3" w:rsidRPr="00512B53" w:rsidRDefault="00E40FB3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  <w:vMerge w:val="restart"/>
          </w:tcPr>
          <w:p w:rsidR="00055E5F" w:rsidRPr="00512B53" w:rsidRDefault="00E67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3" w:type="dxa"/>
            <w:vMerge w:val="restart"/>
          </w:tcPr>
          <w:p w:rsidR="00055E5F" w:rsidRPr="00512B53" w:rsidRDefault="00055E5F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нормативов затрат на оказание 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услуг подведомственными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55E5F" w:rsidRPr="00512B53" w:rsidRDefault="006E5F18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 – на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>личие утвержденных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(локальным)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затрат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услуг подведомственными </w:t>
            </w:r>
            <w:r w:rsidR="00061D2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55E5F" w:rsidRPr="00512B53" w:rsidRDefault="00055E5F" w:rsidP="006E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5E5F" w:rsidRPr="00512B53" w:rsidRDefault="00055E5F" w:rsidP="006E5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</w:t>
            </w:r>
            <w:r w:rsidR="006E5F18">
              <w:rPr>
                <w:rFonts w:ascii="Times New Roman" w:hAnsi="Times New Roman" w:cs="Times New Roman"/>
                <w:sz w:val="24"/>
                <w:szCs w:val="24"/>
              </w:rPr>
              <w:t xml:space="preserve">(локального)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акта свидетельствует о правильности расчета субсидии на обеспечение выполнения </w:t>
            </w:r>
            <w:r w:rsidR="006E5F1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6E5F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055E5F" w:rsidRPr="00512B53" w:rsidTr="00E15C8B">
        <w:tc>
          <w:tcPr>
            <w:tcW w:w="454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</w:t>
            </w:r>
            <w:r w:rsidR="006E5F18">
              <w:rPr>
                <w:rFonts w:ascii="Times New Roman" w:hAnsi="Times New Roman" w:cs="Times New Roman"/>
                <w:sz w:val="24"/>
                <w:szCs w:val="24"/>
              </w:rPr>
              <w:t xml:space="preserve">(локального)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6E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6E5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6E5F18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</w:t>
            </w:r>
            <w:r w:rsidR="006E5F18">
              <w:rPr>
                <w:rFonts w:ascii="Times New Roman" w:hAnsi="Times New Roman" w:cs="Times New Roman"/>
                <w:sz w:val="24"/>
                <w:szCs w:val="24"/>
              </w:rPr>
              <w:t xml:space="preserve">(локального)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6E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  <w:vMerge/>
          </w:tcPr>
          <w:p w:rsidR="00055E5F" w:rsidRPr="00512B53" w:rsidRDefault="0005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9843" w:type="dxa"/>
            <w:gridSpan w:val="6"/>
          </w:tcPr>
          <w:p w:rsidR="00055E5F" w:rsidRPr="00512B53" w:rsidRDefault="00055E5F" w:rsidP="00487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управления активами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055E5F" w:rsidRPr="00512B53" w:rsidRDefault="00055E5F" w:rsidP="00487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и хищения </w:t>
            </w:r>
            <w:r w:rsidR="004871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835" w:type="dxa"/>
          </w:tcPr>
          <w:p w:rsidR="00881F2F" w:rsidRPr="00524506" w:rsidRDefault="00881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= Sx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8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(Osr + Na + Mz)</w:t>
            </w:r>
            <w:r w:rsidRPr="0052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55E5F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1CAE" w:rsidRPr="00512B53" w:rsidRDefault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Р10 – доля недостач и хищений муниципальной собственности;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Sx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сумма выявленных контролирующими органами недостач и хищений, допущенных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Osr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(остаточная стоимость)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периода;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нематериальные активы (остаточная стоимость)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периода;</w:t>
            </w:r>
          </w:p>
          <w:p w:rsidR="00055E5F" w:rsidRPr="00512B53" w:rsidRDefault="00055E5F" w:rsidP="00484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Mz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запасы (остаточная стоимость)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993" w:type="dxa"/>
          </w:tcPr>
          <w:p w:rsidR="00055E5F" w:rsidRPr="00512B53" w:rsidRDefault="00055E5F" w:rsidP="00487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недостач и хищений.</w:t>
            </w:r>
          </w:p>
          <w:p w:rsidR="00055E5F" w:rsidRPr="00512B53" w:rsidRDefault="00150E29" w:rsidP="00150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 о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риентиром для </w:t>
            </w:r>
            <w:r w:rsidR="0048466F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отсутствие недостач и хищений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055E5F" w:rsidP="00311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1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5B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AB3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311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Р10 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>&gt; 0,1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AB3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AB3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3" w:type="dxa"/>
          </w:tcPr>
          <w:p w:rsidR="00055E5F" w:rsidRPr="00512B53" w:rsidRDefault="00AB3F47" w:rsidP="00AB3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2835" w:type="dxa"/>
          </w:tcPr>
          <w:p w:rsidR="00055E5F" w:rsidRPr="00512B53" w:rsidRDefault="00AB3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Р11 – количество фактов выявленных нарушений при управлении и распоряжении муниципальной собственностью, допущенных ГАБС</w:t>
            </w:r>
          </w:p>
        </w:tc>
        <w:tc>
          <w:tcPr>
            <w:tcW w:w="993" w:type="dxa"/>
          </w:tcPr>
          <w:p w:rsidR="00055E5F" w:rsidRPr="00512B53" w:rsidRDefault="00AB3F47" w:rsidP="00AB3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2C5438" w:rsidP="00150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</w:t>
            </w:r>
            <w:r w:rsidR="00150E29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AB3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524506" w:rsidP="00524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AB3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выявлены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524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9843" w:type="dxa"/>
            <w:gridSpan w:val="6"/>
          </w:tcPr>
          <w:p w:rsidR="00055E5F" w:rsidRPr="00512B53" w:rsidRDefault="00055E5F" w:rsidP="002065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доходами</w:t>
            </w:r>
            <w:r w:rsidR="002065F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055E5F" w:rsidRPr="002065F5" w:rsidRDefault="002065F5" w:rsidP="0032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5">
              <w:rPr>
                <w:rFonts w:ascii="Times New Roman" w:hAnsi="Times New Roman" w:cs="Times New Roman"/>
                <w:sz w:val="24"/>
                <w:szCs w:val="24"/>
              </w:rPr>
              <w:t>Качество правовой базы главного администратора доходов бюджета по администрированию доходов</w:t>
            </w:r>
          </w:p>
        </w:tc>
        <w:tc>
          <w:tcPr>
            <w:tcW w:w="2835" w:type="dxa"/>
          </w:tcPr>
          <w:p w:rsidR="00055E5F" w:rsidRPr="00512B53" w:rsidRDefault="00055E5F" w:rsidP="0032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65F5">
              <w:rPr>
                <w:rFonts w:ascii="Times New Roman" w:hAnsi="Times New Roman" w:cs="Times New Roman"/>
                <w:sz w:val="24"/>
                <w:szCs w:val="24"/>
              </w:rPr>
              <w:t>12 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правового (локального) акта главного администратора доходов бюджета об утверждении порядка осуществления полномочий администратора доходов </w:t>
            </w:r>
            <w:r w:rsidR="0020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и пояснительной записки к расчетам прогноза администрируемых налоговых и неналоговых доходов бюджета </w:t>
            </w:r>
          </w:p>
        </w:tc>
        <w:tc>
          <w:tcPr>
            <w:tcW w:w="993" w:type="dxa"/>
          </w:tcPr>
          <w:p w:rsidR="00055E5F" w:rsidRPr="00512B53" w:rsidRDefault="002065F5" w:rsidP="00206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55E5F" w:rsidRPr="00512B53" w:rsidRDefault="002065F5" w:rsidP="0032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правового обеспечения деятельности главного администратора доходов в части исполнения доходов бюджета и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Федерального казначейства, а также для обеспечения качества работы по обоснованности прогнозирования администрируемых налоговых и неналоговых доходов бюджета </w:t>
            </w: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2065F5" w:rsidP="00206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правового (локального) акта и пояснительной записки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322EE2" w:rsidP="00206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2065F5" w:rsidP="00206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правового (локального) акта и (или) пояснительной записки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2065F5" w:rsidP="00206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450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5E5F"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5067B" w:rsidRDefault="0045067B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бюджета </w:t>
            </w:r>
          </w:p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67B" w:rsidRDefault="0045067B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 = (A / B - 1) x 100, где:</w:t>
            </w:r>
          </w:p>
          <w:p w:rsidR="00D53B56" w:rsidRDefault="00D53B56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 – отклонение кассового исполнения от первоначального прогноза поступления налоговых и неналоговых доходов на отчетный финансовый год;</w:t>
            </w:r>
          </w:p>
          <w:p w:rsidR="0045067B" w:rsidRDefault="0045067B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– кассовое исполнение по администрируемым налоговым и неналоговым доходам бюджета за отчетный финансовый год; </w:t>
            </w:r>
          </w:p>
          <w:p w:rsidR="00055E5F" w:rsidRPr="00512B53" w:rsidRDefault="0045067B" w:rsidP="00EB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первоначально утвержденная сумма прогнозируемого поступления администрируемых налоговых и неналоговых доходов бюджета на отчетный финансовый год</w:t>
            </w:r>
          </w:p>
        </w:tc>
        <w:tc>
          <w:tcPr>
            <w:tcW w:w="993" w:type="dxa"/>
          </w:tcPr>
          <w:p w:rsidR="00055E5F" w:rsidRPr="00512B53" w:rsidRDefault="00055E5F" w:rsidP="00450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5067B" w:rsidRDefault="0045067B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для главного администратора доходов бюджета как недовыполнение первоначального прогноза поступления налоговых и неналоговых доходов, так и значительное перевыполнение кассового исполнения по администрируемым налоговым и неналоговым доходным источникам над первоначальным прогнозом поступлений в отчетном финансовом году.</w:t>
            </w:r>
          </w:p>
          <w:p w:rsidR="00055E5F" w:rsidRPr="00512B53" w:rsidRDefault="0045067B" w:rsidP="004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</w:t>
            </w:r>
            <w:r w:rsidR="00150E29">
              <w:rPr>
                <w:rFonts w:ascii="Times New Roman" w:hAnsi="Times New Roman" w:cs="Times New Roman"/>
                <w:sz w:val="24"/>
                <w:szCs w:val="24"/>
              </w:rPr>
              <w:t xml:space="preserve">для ГАБС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достижение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превышающего 9%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 ≤ 9</w:t>
            </w:r>
          </w:p>
        </w:tc>
        <w:tc>
          <w:tcPr>
            <w:tcW w:w="993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E56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450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&lt; Р13 ≤ 11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E56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E56565" w:rsidP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67B">
              <w:rPr>
                <w:rFonts w:ascii="Times New Roman" w:hAnsi="Times New Roman" w:cs="Times New Roman"/>
                <w:sz w:val="24"/>
                <w:szCs w:val="24"/>
              </w:rPr>
              <w:t xml:space="preserve"> &lt; Р13 ≤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E56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5F" w:rsidRPr="00512B53" w:rsidTr="00E15C8B">
        <w:tc>
          <w:tcPr>
            <w:tcW w:w="45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E5F" w:rsidRPr="00512B53" w:rsidRDefault="00E56565" w:rsidP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067B">
              <w:rPr>
                <w:rFonts w:ascii="Times New Roman" w:hAnsi="Times New Roman" w:cs="Times New Roman"/>
                <w:sz w:val="24"/>
                <w:szCs w:val="24"/>
              </w:rPr>
              <w:t xml:space="preserve"> &lt; Р13 ≤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5E5F" w:rsidRPr="00512B53" w:rsidRDefault="00055E5F" w:rsidP="00E56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55E5F" w:rsidRPr="00512B53" w:rsidRDefault="0005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&lt; Р13 ≤ 17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E56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9D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 &gt; 17 либо наличие фактического поступления доходов при отсутствии прогнозируемого поступления доходов</w:t>
            </w:r>
          </w:p>
        </w:tc>
        <w:tc>
          <w:tcPr>
            <w:tcW w:w="993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21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CF" w:rsidRPr="00512B53" w:rsidTr="00E15C8B">
        <w:tc>
          <w:tcPr>
            <w:tcW w:w="454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3" w:type="dxa"/>
          </w:tcPr>
          <w:p w:rsidR="008B38CF" w:rsidRPr="00512B53" w:rsidRDefault="008B38CF" w:rsidP="0093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поступлений средств от приносящей доход деятельности подведомственных </w:t>
            </w:r>
            <w:r w:rsidR="0093765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553BB" w:rsidRPr="00E15C8B" w:rsidRDefault="008B38CF" w:rsidP="008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3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100, </w:t>
            </w:r>
          </w:p>
          <w:p w:rsidR="008B38CF" w:rsidRDefault="008B38CF" w:rsidP="008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B38CF" w:rsidRDefault="008B38CF" w:rsidP="008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3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B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 роста поступлений средств от приносящей доход деятельности подведомственных</w:t>
            </w:r>
            <w:r w:rsidR="00937650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8CF" w:rsidRDefault="008B38CF" w:rsidP="008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B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поступлений средств от приносящей доход деятельности подведомственных </w:t>
            </w:r>
            <w:r w:rsidR="0093765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финансовый год;</w:t>
            </w:r>
          </w:p>
          <w:p w:rsidR="008B38CF" w:rsidRPr="00512B53" w:rsidRDefault="008B38CF" w:rsidP="0093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B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поступлений средств от приносящей доход деятельности подведомственных </w:t>
            </w:r>
            <w:r w:rsidR="0093765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год, предшествующий отчетному финансовому году</w:t>
            </w:r>
          </w:p>
        </w:tc>
        <w:tc>
          <w:tcPr>
            <w:tcW w:w="993" w:type="dxa"/>
          </w:tcPr>
          <w:p w:rsidR="008B38CF" w:rsidRPr="00512B53" w:rsidRDefault="00D53B56" w:rsidP="00D5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53B56" w:rsidRDefault="00D53B56" w:rsidP="00D53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увеличение поступлений средств от приносящей доход деятельности подведомственных </w:t>
            </w:r>
            <w:r w:rsidR="0093765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56" w:rsidRDefault="00D53B56" w:rsidP="00D53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</w:t>
            </w:r>
            <w:r w:rsidR="00150E29">
              <w:rPr>
                <w:rFonts w:ascii="Times New Roman" w:hAnsi="Times New Roman" w:cs="Times New Roman"/>
                <w:sz w:val="24"/>
                <w:szCs w:val="24"/>
              </w:rPr>
              <w:t xml:space="preserve">для ГАБС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150E2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744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AE020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50E29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6" w:rsidRPr="00512B53" w:rsidTr="00E15C8B">
        <w:tc>
          <w:tcPr>
            <w:tcW w:w="45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56" w:rsidRPr="00512B53" w:rsidRDefault="004B2FB4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Р14 ≥</w:t>
            </w:r>
            <w:r w:rsidR="00B82F5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53B56" w:rsidRPr="00512B53" w:rsidRDefault="00B82F5C" w:rsidP="00B8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6" w:rsidRPr="00512B53" w:rsidTr="00E15C8B">
        <w:tc>
          <w:tcPr>
            <w:tcW w:w="45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56" w:rsidRPr="00512B53" w:rsidRDefault="00B82F5C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&lt; Р14 &lt; 100</w:t>
            </w:r>
          </w:p>
        </w:tc>
        <w:tc>
          <w:tcPr>
            <w:tcW w:w="99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53B56" w:rsidRPr="00512B53" w:rsidRDefault="00B82F5C" w:rsidP="00B8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6" w:rsidRPr="00512B53" w:rsidTr="00E15C8B">
        <w:tc>
          <w:tcPr>
            <w:tcW w:w="45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56" w:rsidRPr="00512B53" w:rsidRDefault="00B82F5C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&lt; Р14 &lt; 70</w:t>
            </w:r>
          </w:p>
        </w:tc>
        <w:tc>
          <w:tcPr>
            <w:tcW w:w="99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53B56" w:rsidRPr="00512B53" w:rsidRDefault="00B82F5C" w:rsidP="00B8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6" w:rsidRPr="00512B53" w:rsidTr="00E15C8B">
        <w:tc>
          <w:tcPr>
            <w:tcW w:w="45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56" w:rsidRPr="00512B53" w:rsidRDefault="00B82F5C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&lt; Р14 &lt; 50</w:t>
            </w:r>
          </w:p>
        </w:tc>
        <w:tc>
          <w:tcPr>
            <w:tcW w:w="993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53B56" w:rsidRPr="00512B53" w:rsidRDefault="00B82F5C" w:rsidP="00B8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D53B56" w:rsidRPr="00512B53" w:rsidRDefault="00D53B5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CF" w:rsidRPr="00512B53" w:rsidTr="00E15C8B">
        <w:tc>
          <w:tcPr>
            <w:tcW w:w="454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38CF" w:rsidRPr="00512B53" w:rsidRDefault="00B82F5C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Р14 &lt; 10</w:t>
            </w:r>
          </w:p>
        </w:tc>
        <w:tc>
          <w:tcPr>
            <w:tcW w:w="993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38CF" w:rsidRPr="00512B53" w:rsidRDefault="00B82F5C" w:rsidP="00B8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8B38CF" w:rsidRPr="00512B53" w:rsidRDefault="008B38CF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просроченной дебиторской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задолженностью по платежам в бюджет</w:t>
            </w:r>
          </w:p>
        </w:tc>
        <w:tc>
          <w:tcPr>
            <w:tcW w:w="2835" w:type="dxa"/>
          </w:tcPr>
          <w:p w:rsidR="001740B7" w:rsidRPr="001740B7" w:rsidRDefault="00174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Р15 =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40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1740B7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7048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65" w:rsidRPr="001553BB" w:rsidRDefault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3BB" w:rsidRPr="001553BB" w:rsidRDefault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Р15 – доля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просро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просроченная дебиторская задолженность по платежам в бюджет на начало отчетного периода;</w:t>
            </w:r>
          </w:p>
          <w:p w:rsidR="00E56565" w:rsidRPr="00512B53" w:rsidRDefault="00E56565" w:rsidP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512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просроченная дебиторская задолженность по платежам в бюджет на конец отчетного периода</w:t>
            </w:r>
          </w:p>
        </w:tc>
        <w:tc>
          <w:tcPr>
            <w:tcW w:w="993" w:type="dxa"/>
          </w:tcPr>
          <w:p w:rsidR="00E56565" w:rsidRPr="00512B53" w:rsidRDefault="00E56565" w:rsidP="00155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</w:p>
        </w:tc>
        <w:tc>
          <w:tcPr>
            <w:tcW w:w="79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рост просроченной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по платежам в бюджет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9D3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9D3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 w:rsidP="00155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0,05 &lt; P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9D3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&gt; 0,1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9D3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9843" w:type="dxa"/>
            <w:gridSpan w:val="6"/>
          </w:tcPr>
          <w:p w:rsidR="00E56565" w:rsidRPr="00512B53" w:rsidRDefault="00E56565" w:rsidP="009D3B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Качество ведения бюджетного учета и составления бюджетной отчетности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D34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3" w:type="dxa"/>
          </w:tcPr>
          <w:p w:rsidR="00D3463E" w:rsidRDefault="00D3463E" w:rsidP="00D3463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ГАБС годовой бюджетной отчетности и сводной бухгалтерской отчетности бюджетных и автономных учреждений за отчетный период</w:t>
            </w:r>
          </w:p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63E" w:rsidRDefault="00D3463E" w:rsidP="00D34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Р16 –  оценка соблюдения </w:t>
            </w:r>
            <w:r w:rsidR="00E1411F"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сроков при представлении годовой отчетности</w:t>
            </w:r>
          </w:p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6565" w:rsidRPr="00512B53" w:rsidRDefault="00D3463E" w:rsidP="00D34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79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463E" w:rsidRDefault="00D3463E" w:rsidP="00D34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 расценивается соблюдение ГАБС сроков при представлении годовой отчетности</w:t>
            </w:r>
          </w:p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1411F" w:rsidP="00E1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отчетность представлена ГАБС в установленные сроки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1411F" w:rsidP="00E1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1411F" w:rsidP="00E1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отчетность представлена ГАБС с нарушением установленных сроков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1411F" w:rsidP="00E1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AE" w:rsidRPr="00512B53" w:rsidTr="00E15C8B">
        <w:tc>
          <w:tcPr>
            <w:tcW w:w="454" w:type="dxa"/>
          </w:tcPr>
          <w:p w:rsidR="00211CAE" w:rsidRPr="00512B53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43" w:type="dxa"/>
          </w:tcPr>
          <w:p w:rsidR="00211CAE" w:rsidRPr="00512B53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2835" w:type="dxa"/>
          </w:tcPr>
          <w:p w:rsidR="00211CAE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Р17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="00EF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 100,</w:t>
            </w:r>
          </w:p>
          <w:p w:rsidR="00211CAE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11CAE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 w:rsidR="008A4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доля </w:t>
            </w:r>
            <w:r w:rsidR="0055021D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 по расчетам с поставщиками и подрядчиками;</w:t>
            </w:r>
          </w:p>
          <w:p w:rsidR="00211CAE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объем кредиторской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расчетам с поставщиками и подрядчиками по состоянию на 01 января года, следующего за отчетным;</w:t>
            </w:r>
          </w:p>
          <w:p w:rsidR="00211CAE" w:rsidRPr="00211CAE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ГАБС в отчетном периоде</w:t>
            </w:r>
          </w:p>
        </w:tc>
        <w:tc>
          <w:tcPr>
            <w:tcW w:w="993" w:type="dxa"/>
          </w:tcPr>
          <w:p w:rsidR="00211CAE" w:rsidRPr="00512B53" w:rsidRDefault="00211CAE" w:rsidP="0021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211CAE" w:rsidRPr="00512B53" w:rsidRDefault="00211CAE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1CAE" w:rsidRPr="00512B53" w:rsidRDefault="008A4BE6" w:rsidP="0021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факт накопления значительного объема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расчетам с поставщиками и подрядчиками по состоянию на 01 января года, следующего за отчетным, по отношению к кассовому исполнению расходов ГАБС в отчетном финансовом году</w:t>
            </w:r>
          </w:p>
        </w:tc>
      </w:tr>
      <w:tr w:rsidR="008A4BE6" w:rsidRPr="00512B53" w:rsidTr="00E15C8B">
        <w:tc>
          <w:tcPr>
            <w:tcW w:w="45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 = 0</w:t>
            </w:r>
          </w:p>
        </w:tc>
        <w:tc>
          <w:tcPr>
            <w:tcW w:w="99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4BE6" w:rsidRPr="00512B53" w:rsidRDefault="008A4BE6" w:rsidP="008A4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E6" w:rsidRPr="00512B53" w:rsidTr="00E15C8B">
        <w:tc>
          <w:tcPr>
            <w:tcW w:w="45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 ≤ 8</w:t>
            </w:r>
          </w:p>
        </w:tc>
        <w:tc>
          <w:tcPr>
            <w:tcW w:w="99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4BE6" w:rsidRPr="00512B53" w:rsidRDefault="008A4BE6" w:rsidP="008A4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E6" w:rsidRPr="00512B53" w:rsidTr="00E15C8B">
        <w:tc>
          <w:tcPr>
            <w:tcW w:w="45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 &gt; 8</w:t>
            </w:r>
          </w:p>
        </w:tc>
        <w:tc>
          <w:tcPr>
            <w:tcW w:w="993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4BE6" w:rsidRPr="00512B53" w:rsidRDefault="008A4BE6" w:rsidP="008A4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8A4BE6" w:rsidRPr="00512B53" w:rsidRDefault="008A4BE6" w:rsidP="00061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8A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E56565" w:rsidRPr="00512B53" w:rsidRDefault="008A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бухгалтерской 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внешней проверки годового отчета</w:t>
            </w:r>
          </w:p>
        </w:tc>
        <w:tc>
          <w:tcPr>
            <w:tcW w:w="2835" w:type="dxa"/>
          </w:tcPr>
          <w:p w:rsidR="00E56565" w:rsidRPr="00512B53" w:rsidRDefault="00F735C0" w:rsidP="00F73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Р18 – наличие или отсутствие искажений отчетности, допущенных ГАБС</w:t>
            </w:r>
          </w:p>
        </w:tc>
        <w:tc>
          <w:tcPr>
            <w:tcW w:w="993" w:type="dxa"/>
          </w:tcPr>
          <w:p w:rsidR="00E56565" w:rsidRPr="00512B53" w:rsidRDefault="00F735C0" w:rsidP="00F73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9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56565" w:rsidRPr="00512B53" w:rsidRDefault="00BC5D16" w:rsidP="00BC5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 о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риентиром для </w:t>
            </w:r>
            <w:r w:rsidR="00F735C0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недопущение искажений показателей отчетности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F735C0" w:rsidP="00F73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искажений показателей отчетности, допущенных ГАБС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73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F73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искажений показателей отчетности, допущенных ГАБС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73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инвентаризации активов и обязательств</w:t>
            </w:r>
          </w:p>
        </w:tc>
        <w:tc>
          <w:tcPr>
            <w:tcW w:w="2835" w:type="dxa"/>
          </w:tcPr>
          <w:p w:rsidR="00E56565" w:rsidRPr="00512B53" w:rsidRDefault="00E56565" w:rsidP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640A">
              <w:rPr>
                <w:rFonts w:ascii="Times New Roman" w:hAnsi="Times New Roman" w:cs="Times New Roman"/>
                <w:sz w:val="24"/>
                <w:szCs w:val="24"/>
              </w:rPr>
              <w:t>19 –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фактов нарушений порядка проведения инвентаризации активов и обязательств, допущенных </w:t>
            </w:r>
            <w:r w:rsidR="00FB640A">
              <w:rPr>
                <w:rFonts w:ascii="Times New Roman" w:hAnsi="Times New Roman" w:cs="Times New Roman"/>
                <w:sz w:val="24"/>
                <w:szCs w:val="24"/>
              </w:rPr>
              <w:t>ГАБС, выявленных по результатам проверки проведенной органами муниципального финансового контроля</w:t>
            </w:r>
          </w:p>
        </w:tc>
        <w:tc>
          <w:tcPr>
            <w:tcW w:w="993" w:type="dxa"/>
          </w:tcPr>
          <w:p w:rsidR="00E56565" w:rsidRPr="00512B53" w:rsidRDefault="00E56565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56565" w:rsidRPr="00512B53" w:rsidRDefault="00BC5D16" w:rsidP="00BC5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 о</w:t>
            </w:r>
            <w:r w:rsidR="00FB640A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риентиром для </w:t>
            </w:r>
            <w:r w:rsidR="00FB640A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="00FB640A"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FB640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FB640A" w:rsidRPr="00512B53">
              <w:rPr>
                <w:rFonts w:ascii="Times New Roman" w:hAnsi="Times New Roman" w:cs="Times New Roman"/>
                <w:sz w:val="24"/>
                <w:szCs w:val="24"/>
              </w:rPr>
              <w:t>фактов нарушений порядка проведения инвентаризации активов и обязательств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(представления) по грубым нарушениям </w:t>
            </w: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проведения инвентаризации активов и обязательств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9843" w:type="dxa"/>
            <w:gridSpan w:val="6"/>
          </w:tcPr>
          <w:p w:rsidR="00E56565" w:rsidRPr="00512B53" w:rsidRDefault="00E56565" w:rsidP="00B378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внутреннего финансового аудита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2835" w:type="dxa"/>
          </w:tcPr>
          <w:p w:rsidR="00E56565" w:rsidRPr="00512B53" w:rsidRDefault="00FB640A" w:rsidP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Р20 – н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отсутствие правового (локального) акта ГАБС об организации </w:t>
            </w:r>
            <w:r w:rsidR="00E56565" w:rsidRPr="00512B53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56565" w:rsidRPr="00512B53" w:rsidRDefault="00FB640A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9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требований к организации внутреннего финансового аудита является положительным фактором, способствующим повышению качества финансового менеджмента</w:t>
            </w: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FB640A" w:rsidP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правового (локального) акта определяющего процедуру и порядок осуществления внутреннего финансового аудита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5" w:rsidRPr="00512B53" w:rsidTr="00E15C8B">
        <w:tc>
          <w:tcPr>
            <w:tcW w:w="45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565" w:rsidRPr="00512B53" w:rsidRDefault="00FB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правового (локального) акта определяющего процедуру и порядок осуществления внутреннего финансового аудита</w:t>
            </w:r>
          </w:p>
        </w:tc>
        <w:tc>
          <w:tcPr>
            <w:tcW w:w="993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56565" w:rsidRPr="00512B53" w:rsidRDefault="00E56565" w:rsidP="00FB6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E56565" w:rsidRPr="00512B53" w:rsidRDefault="00E56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5F" w:rsidRDefault="00055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79" w:rsidRDefault="00744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79" w:rsidRDefault="00744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79" w:rsidRDefault="00744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79" w:rsidRDefault="00744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376" w:rsidRDefault="00F30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376" w:rsidRDefault="00F30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917" w:rsidRDefault="000C7917" w:rsidP="005C083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0836" w:rsidRPr="00512B53" w:rsidRDefault="005C0836" w:rsidP="005C083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B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172E8" w:rsidRPr="00512B53" w:rsidRDefault="000172E8" w:rsidP="000172E8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12B53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53">
        <w:rPr>
          <w:rFonts w:ascii="Times New Roman" w:hAnsi="Times New Roman" w:cs="Times New Roman"/>
          <w:sz w:val="24"/>
          <w:szCs w:val="24"/>
        </w:rPr>
        <w:t>проведения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53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главных администраторов средств бюджета </w:t>
      </w:r>
      <w:r w:rsidRPr="003A5E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3A5E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Рышковский сельсовет» </w:t>
      </w:r>
      <w:r w:rsidRPr="003A5E9C">
        <w:rPr>
          <w:rFonts w:ascii="Times New Roman" w:hAnsi="Times New Roman" w:cs="Times New Roman"/>
          <w:sz w:val="24"/>
          <w:szCs w:val="24"/>
        </w:rPr>
        <w:t>Железногорск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A5E9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Курской области</w:t>
      </w:r>
    </w:p>
    <w:p w:rsidR="005C0836" w:rsidRDefault="005C0836" w:rsidP="005C08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836" w:rsidRDefault="005C0836" w:rsidP="005C08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836" w:rsidRPr="000464B6" w:rsidRDefault="0056055D" w:rsidP="005C08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5E">
        <w:rPr>
          <w:rFonts w:ascii="Times New Roman" w:hAnsi="Times New Roman" w:cs="Times New Roman"/>
          <w:b/>
          <w:sz w:val="24"/>
          <w:szCs w:val="24"/>
        </w:rPr>
        <w:t>РЕЙТИНГ</w:t>
      </w:r>
    </w:p>
    <w:p w:rsidR="005C0836" w:rsidRPr="000464B6" w:rsidRDefault="005C0836" w:rsidP="005C08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B6">
        <w:rPr>
          <w:rFonts w:ascii="Times New Roman" w:hAnsi="Times New Roman" w:cs="Times New Roman"/>
          <w:b/>
          <w:sz w:val="24"/>
          <w:szCs w:val="24"/>
        </w:rPr>
        <w:t xml:space="preserve">качества финансового менеджмента главных администраторов </w:t>
      </w:r>
    </w:p>
    <w:p w:rsidR="005C0836" w:rsidRPr="000464B6" w:rsidRDefault="005C0836" w:rsidP="005C08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B6">
        <w:rPr>
          <w:rFonts w:ascii="Times New Roman" w:hAnsi="Times New Roman" w:cs="Times New Roman"/>
          <w:b/>
          <w:sz w:val="24"/>
          <w:szCs w:val="24"/>
        </w:rPr>
        <w:t xml:space="preserve">средств бюджета </w:t>
      </w:r>
      <w:r w:rsidR="000C1E1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«Рышковский сельсовет» Железногорского района Курской области </w:t>
      </w:r>
      <w:r w:rsidR="0056055D" w:rsidRPr="00C0695E">
        <w:rPr>
          <w:rFonts w:ascii="Times New Roman" w:hAnsi="Times New Roman" w:cs="Times New Roman"/>
          <w:b/>
          <w:sz w:val="24"/>
          <w:szCs w:val="24"/>
        </w:rPr>
        <w:t>за ______ год</w:t>
      </w: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5705"/>
        <w:gridCol w:w="3332"/>
      </w:tblGrid>
      <w:tr w:rsidR="005C0836" w:rsidTr="0056055D">
        <w:tc>
          <w:tcPr>
            <w:tcW w:w="959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ГАБС ВСР</w:t>
            </w:r>
          </w:p>
        </w:tc>
        <w:tc>
          <w:tcPr>
            <w:tcW w:w="5705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ГАБС</w:t>
            </w:r>
          </w:p>
        </w:tc>
        <w:tc>
          <w:tcPr>
            <w:tcW w:w="3332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</w:t>
            </w:r>
            <w:r w:rsidR="005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5D" w:rsidRPr="00C0695E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5C0836" w:rsidRPr="000464B6" w:rsidTr="005C0836">
        <w:tc>
          <w:tcPr>
            <w:tcW w:w="959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05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2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C0836" w:rsidTr="00F466DA">
        <w:tc>
          <w:tcPr>
            <w:tcW w:w="9996" w:type="dxa"/>
            <w:gridSpan w:val="3"/>
          </w:tcPr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высоким качеством финансового менеджмента </w:t>
            </w:r>
          </w:p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 и более баллов)</w:t>
            </w: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F466DA">
        <w:tc>
          <w:tcPr>
            <w:tcW w:w="9996" w:type="dxa"/>
            <w:gridSpan w:val="3"/>
          </w:tcPr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хорошим качеством финансового менеджмента </w:t>
            </w:r>
          </w:p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27 до 59 баллов включительно)</w:t>
            </w: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F466DA">
        <w:tc>
          <w:tcPr>
            <w:tcW w:w="9996" w:type="dxa"/>
            <w:gridSpan w:val="3"/>
          </w:tcPr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удовлетворительным качеством финансового менеджмента </w:t>
            </w:r>
          </w:p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10 до 26 баллов включительно)</w:t>
            </w: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F466DA">
        <w:tc>
          <w:tcPr>
            <w:tcW w:w="9996" w:type="dxa"/>
            <w:gridSpan w:val="3"/>
          </w:tcPr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неудовлетворительным качеством финансового менеджмента </w:t>
            </w:r>
          </w:p>
          <w:p w:rsidR="005C083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10 баллов)</w:t>
            </w: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5C0836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836" w:rsidRPr="00512B53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836" w:rsidRPr="00512B53" w:rsidSect="00684E23">
      <w:headerReference w:type="default" r:id="rId7"/>
      <w:pgSz w:w="11906" w:h="16838"/>
      <w:pgMar w:top="28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5A" w:rsidRDefault="00C5195A" w:rsidP="00CD4B4C">
      <w:pPr>
        <w:spacing w:after="0" w:line="240" w:lineRule="auto"/>
      </w:pPr>
      <w:r>
        <w:separator/>
      </w:r>
    </w:p>
  </w:endnote>
  <w:endnote w:type="continuationSeparator" w:id="1">
    <w:p w:rsidR="00C5195A" w:rsidRDefault="00C5195A" w:rsidP="00C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5A" w:rsidRDefault="00C5195A" w:rsidP="00CD4B4C">
      <w:pPr>
        <w:spacing w:after="0" w:line="240" w:lineRule="auto"/>
      </w:pPr>
      <w:r>
        <w:separator/>
      </w:r>
    </w:p>
  </w:footnote>
  <w:footnote w:type="continuationSeparator" w:id="1">
    <w:p w:rsidR="00C5195A" w:rsidRDefault="00C5195A" w:rsidP="00CD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5096"/>
      <w:docPartObj>
        <w:docPartGallery w:val="Page Numbers (Top of Page)"/>
        <w:docPartUnique/>
      </w:docPartObj>
    </w:sdtPr>
    <w:sdtContent>
      <w:p w:rsidR="006723E3" w:rsidRDefault="006723E3">
        <w:pPr>
          <w:pStyle w:val="a7"/>
          <w:jc w:val="center"/>
        </w:pPr>
        <w:fldSimple w:instr=" PAGE   \* MERGEFORMAT ">
          <w:r w:rsidR="00F30376">
            <w:rPr>
              <w:noProof/>
            </w:rPr>
            <w:t>19</w:t>
          </w:r>
        </w:fldSimple>
      </w:p>
    </w:sdtContent>
  </w:sdt>
  <w:p w:rsidR="006723E3" w:rsidRDefault="006723E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E5F"/>
    <w:rsid w:val="000172E8"/>
    <w:rsid w:val="000464B6"/>
    <w:rsid w:val="00055E5F"/>
    <w:rsid w:val="00061D2C"/>
    <w:rsid w:val="00070D3F"/>
    <w:rsid w:val="000A2867"/>
    <w:rsid w:val="000C1E17"/>
    <w:rsid w:val="000C5254"/>
    <w:rsid w:val="000C7917"/>
    <w:rsid w:val="001101D6"/>
    <w:rsid w:val="001164FF"/>
    <w:rsid w:val="00150E29"/>
    <w:rsid w:val="001545DD"/>
    <w:rsid w:val="001553BB"/>
    <w:rsid w:val="001740B7"/>
    <w:rsid w:val="00197FC5"/>
    <w:rsid w:val="001B10B7"/>
    <w:rsid w:val="001F720F"/>
    <w:rsid w:val="002065F5"/>
    <w:rsid w:val="002114F7"/>
    <w:rsid w:val="00211CAE"/>
    <w:rsid w:val="00214FA8"/>
    <w:rsid w:val="00215863"/>
    <w:rsid w:val="00221CE3"/>
    <w:rsid w:val="00234922"/>
    <w:rsid w:val="00246244"/>
    <w:rsid w:val="00264CEF"/>
    <w:rsid w:val="002A5B44"/>
    <w:rsid w:val="002C5438"/>
    <w:rsid w:val="002E6686"/>
    <w:rsid w:val="0031185B"/>
    <w:rsid w:val="00322EE2"/>
    <w:rsid w:val="00330859"/>
    <w:rsid w:val="0035641E"/>
    <w:rsid w:val="00373ECC"/>
    <w:rsid w:val="00397D98"/>
    <w:rsid w:val="003A19CE"/>
    <w:rsid w:val="003A3A71"/>
    <w:rsid w:val="003A5E9C"/>
    <w:rsid w:val="003F69E9"/>
    <w:rsid w:val="00421EB1"/>
    <w:rsid w:val="004415AA"/>
    <w:rsid w:val="0045067B"/>
    <w:rsid w:val="004760D7"/>
    <w:rsid w:val="0048466F"/>
    <w:rsid w:val="00484726"/>
    <w:rsid w:val="0048604D"/>
    <w:rsid w:val="004871A9"/>
    <w:rsid w:val="004A6192"/>
    <w:rsid w:val="004B2FB4"/>
    <w:rsid w:val="00512B53"/>
    <w:rsid w:val="00524506"/>
    <w:rsid w:val="00524516"/>
    <w:rsid w:val="00546B5E"/>
    <w:rsid w:val="0055021D"/>
    <w:rsid w:val="005553D1"/>
    <w:rsid w:val="0056055D"/>
    <w:rsid w:val="005605C3"/>
    <w:rsid w:val="005A7A11"/>
    <w:rsid w:val="005C0836"/>
    <w:rsid w:val="005D3D74"/>
    <w:rsid w:val="006255F0"/>
    <w:rsid w:val="006723E3"/>
    <w:rsid w:val="00684E23"/>
    <w:rsid w:val="00691C90"/>
    <w:rsid w:val="006E4892"/>
    <w:rsid w:val="006E5F18"/>
    <w:rsid w:val="00704822"/>
    <w:rsid w:val="00707536"/>
    <w:rsid w:val="00727DAB"/>
    <w:rsid w:val="00744430"/>
    <w:rsid w:val="00744B79"/>
    <w:rsid w:val="007A2EA2"/>
    <w:rsid w:val="007A3EE1"/>
    <w:rsid w:val="007B0C13"/>
    <w:rsid w:val="00807005"/>
    <w:rsid w:val="00823281"/>
    <w:rsid w:val="00836F35"/>
    <w:rsid w:val="00847700"/>
    <w:rsid w:val="008724B5"/>
    <w:rsid w:val="00876066"/>
    <w:rsid w:val="00881F2F"/>
    <w:rsid w:val="00896A02"/>
    <w:rsid w:val="008A1A68"/>
    <w:rsid w:val="008A4BE6"/>
    <w:rsid w:val="008A7084"/>
    <w:rsid w:val="008B38CF"/>
    <w:rsid w:val="00937650"/>
    <w:rsid w:val="00956EE0"/>
    <w:rsid w:val="00982461"/>
    <w:rsid w:val="009A3967"/>
    <w:rsid w:val="009D3BC8"/>
    <w:rsid w:val="009E074B"/>
    <w:rsid w:val="009E0C6A"/>
    <w:rsid w:val="00A2002A"/>
    <w:rsid w:val="00A20BA8"/>
    <w:rsid w:val="00A330A2"/>
    <w:rsid w:val="00A503E1"/>
    <w:rsid w:val="00A66194"/>
    <w:rsid w:val="00A7784B"/>
    <w:rsid w:val="00AB094A"/>
    <w:rsid w:val="00AB3F47"/>
    <w:rsid w:val="00AE020A"/>
    <w:rsid w:val="00AE7AD6"/>
    <w:rsid w:val="00AE7F6E"/>
    <w:rsid w:val="00B3786D"/>
    <w:rsid w:val="00B65125"/>
    <w:rsid w:val="00B67EDF"/>
    <w:rsid w:val="00B77044"/>
    <w:rsid w:val="00B82F5C"/>
    <w:rsid w:val="00BC5D16"/>
    <w:rsid w:val="00BE6005"/>
    <w:rsid w:val="00C0695E"/>
    <w:rsid w:val="00C452C0"/>
    <w:rsid w:val="00C5195A"/>
    <w:rsid w:val="00CC481C"/>
    <w:rsid w:val="00CC5FE5"/>
    <w:rsid w:val="00CD4B4C"/>
    <w:rsid w:val="00D13184"/>
    <w:rsid w:val="00D2012E"/>
    <w:rsid w:val="00D33790"/>
    <w:rsid w:val="00D3463E"/>
    <w:rsid w:val="00D36262"/>
    <w:rsid w:val="00D53B56"/>
    <w:rsid w:val="00DA52D4"/>
    <w:rsid w:val="00DB7688"/>
    <w:rsid w:val="00DC0EEB"/>
    <w:rsid w:val="00DF6501"/>
    <w:rsid w:val="00E1411F"/>
    <w:rsid w:val="00E15C8B"/>
    <w:rsid w:val="00E30234"/>
    <w:rsid w:val="00E32AD7"/>
    <w:rsid w:val="00E359AF"/>
    <w:rsid w:val="00E40FB3"/>
    <w:rsid w:val="00E56565"/>
    <w:rsid w:val="00E60207"/>
    <w:rsid w:val="00E672E3"/>
    <w:rsid w:val="00EA65BC"/>
    <w:rsid w:val="00EB678E"/>
    <w:rsid w:val="00EF32F8"/>
    <w:rsid w:val="00EF3ACA"/>
    <w:rsid w:val="00F212E0"/>
    <w:rsid w:val="00F30376"/>
    <w:rsid w:val="00F377A2"/>
    <w:rsid w:val="00F44EA6"/>
    <w:rsid w:val="00F466DA"/>
    <w:rsid w:val="00F55CFA"/>
    <w:rsid w:val="00F61264"/>
    <w:rsid w:val="00F63C0B"/>
    <w:rsid w:val="00F735C0"/>
    <w:rsid w:val="00F76708"/>
    <w:rsid w:val="00FB640A"/>
    <w:rsid w:val="00FC1683"/>
    <w:rsid w:val="00FD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C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101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101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B4C"/>
  </w:style>
  <w:style w:type="paragraph" w:styleId="a9">
    <w:name w:val="footer"/>
    <w:basedOn w:val="a"/>
    <w:link w:val="aa"/>
    <w:uiPriority w:val="99"/>
    <w:semiHidden/>
    <w:unhideWhenUsed/>
    <w:rsid w:val="00CD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B4C"/>
  </w:style>
  <w:style w:type="table" w:styleId="ab">
    <w:name w:val="Table Grid"/>
    <w:basedOn w:val="a1"/>
    <w:uiPriority w:val="59"/>
    <w:rsid w:val="005C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44EA6"/>
    <w:pPr>
      <w:spacing w:after="0" w:line="240" w:lineRule="auto"/>
    </w:pPr>
  </w:style>
  <w:style w:type="paragraph" w:customStyle="1" w:styleId="1">
    <w:name w:val="Без интервала1"/>
    <w:rsid w:val="000172E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C6763-20CA-4C9D-AD16-25669A06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user</cp:lastModifiedBy>
  <cp:revision>10</cp:revision>
  <cp:lastPrinted>2021-04-22T06:45:00Z</cp:lastPrinted>
  <dcterms:created xsi:type="dcterms:W3CDTF">2021-01-27T09:49:00Z</dcterms:created>
  <dcterms:modified xsi:type="dcterms:W3CDTF">2021-04-22T06:47:00Z</dcterms:modified>
</cp:coreProperties>
</file>